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FA3E" w14:textId="77777777" w:rsidR="00874B45" w:rsidRDefault="00262248">
      <w:pPr>
        <w:ind w:left="120" w:right="100"/>
        <w:rPr>
          <w:sz w:val="2"/>
        </w:rPr>
      </w:pPr>
      <w:r>
        <w:pict w14:anchorId="435600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1.2pt">
            <v:imagedata r:id="rId6" o:title=""/>
          </v:shape>
        </w:pict>
      </w:r>
    </w:p>
    <w:p w14:paraId="5A12D3A9" w14:textId="77777777" w:rsidR="00874B45" w:rsidRDefault="00874B45">
      <w:pPr>
        <w:spacing w:line="240" w:lineRule="exact"/>
      </w:pPr>
    </w:p>
    <w:p w14:paraId="1F4EDF5D" w14:textId="77777777" w:rsidR="00874B45" w:rsidRDefault="00874B45">
      <w:pPr>
        <w:spacing w:line="240" w:lineRule="exact"/>
      </w:pPr>
    </w:p>
    <w:p w14:paraId="2FDBB03A" w14:textId="77777777" w:rsidR="00874B45" w:rsidRDefault="00874B45">
      <w:pPr>
        <w:spacing w:after="140" w:line="240" w:lineRule="exact"/>
      </w:pPr>
    </w:p>
    <w:tbl>
      <w:tblPr>
        <w:tblW w:w="0" w:type="auto"/>
        <w:tblLayout w:type="fixed"/>
        <w:tblLook w:val="04A0" w:firstRow="1" w:lastRow="0" w:firstColumn="1" w:lastColumn="0" w:noHBand="0" w:noVBand="1"/>
      </w:tblPr>
      <w:tblGrid>
        <w:gridCol w:w="9620"/>
      </w:tblGrid>
      <w:tr w:rsidR="00874B45" w14:paraId="389B91F0" w14:textId="77777777">
        <w:tc>
          <w:tcPr>
            <w:tcW w:w="9620" w:type="dxa"/>
            <w:shd w:val="clear" w:color="666553" w:fill="666553"/>
            <w:tcMar>
              <w:top w:w="30" w:type="dxa"/>
              <w:left w:w="0" w:type="dxa"/>
              <w:bottom w:w="0" w:type="dxa"/>
              <w:right w:w="0" w:type="dxa"/>
            </w:tcMar>
            <w:vAlign w:val="center"/>
          </w:tcPr>
          <w:p w14:paraId="1A0478D0" w14:textId="77777777" w:rsidR="00874B45" w:rsidRDefault="000C5C4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33A7DE0" w14:textId="77777777" w:rsidR="00874B45" w:rsidRDefault="000C5C4F">
      <w:pPr>
        <w:spacing w:line="120" w:lineRule="exact"/>
        <w:rPr>
          <w:sz w:val="12"/>
        </w:rPr>
      </w:pPr>
      <w:r>
        <w:t xml:space="preserve"> </w:t>
      </w:r>
    </w:p>
    <w:p w14:paraId="35FBE479" w14:textId="77777777" w:rsidR="00874B45" w:rsidRDefault="000C5C4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1B78D797" w14:textId="77777777" w:rsidR="00874B45" w:rsidRDefault="00874B45">
      <w:pPr>
        <w:spacing w:line="240" w:lineRule="exact"/>
      </w:pPr>
    </w:p>
    <w:p w14:paraId="05F38956" w14:textId="77777777" w:rsidR="00874B45" w:rsidRDefault="00874B45">
      <w:pPr>
        <w:spacing w:line="240" w:lineRule="exact"/>
      </w:pPr>
    </w:p>
    <w:p w14:paraId="6AE854AC" w14:textId="77777777" w:rsidR="00874B45" w:rsidRDefault="00874B45">
      <w:pPr>
        <w:spacing w:line="240" w:lineRule="exact"/>
      </w:pPr>
    </w:p>
    <w:p w14:paraId="6E053FAB" w14:textId="77777777" w:rsidR="00874B45" w:rsidRDefault="00874B45">
      <w:pPr>
        <w:spacing w:line="240" w:lineRule="exact"/>
      </w:pPr>
    </w:p>
    <w:p w14:paraId="5A68869E" w14:textId="77777777" w:rsidR="00874B45" w:rsidRDefault="00874B45">
      <w:pPr>
        <w:spacing w:line="240" w:lineRule="exact"/>
      </w:pPr>
    </w:p>
    <w:p w14:paraId="77015335" w14:textId="77777777" w:rsidR="00874B45" w:rsidRDefault="00874B45">
      <w:pPr>
        <w:spacing w:line="240" w:lineRule="exact"/>
      </w:pPr>
    </w:p>
    <w:p w14:paraId="08E2031B" w14:textId="77777777" w:rsidR="00874B45" w:rsidRDefault="00874B45">
      <w:pPr>
        <w:spacing w:after="80" w:line="240" w:lineRule="exact"/>
      </w:pPr>
    </w:p>
    <w:tbl>
      <w:tblPr>
        <w:tblW w:w="0" w:type="auto"/>
        <w:tblInd w:w="1260" w:type="dxa"/>
        <w:tblLayout w:type="fixed"/>
        <w:tblLook w:val="04A0" w:firstRow="1" w:lastRow="0" w:firstColumn="1" w:lastColumn="0" w:noHBand="0" w:noVBand="1"/>
      </w:tblPr>
      <w:tblGrid>
        <w:gridCol w:w="7100"/>
      </w:tblGrid>
      <w:tr w:rsidR="00874B45" w14:paraId="7F54FEA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19DD72F" w14:textId="63C32256" w:rsidR="00874B45" w:rsidRDefault="000C5C4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de travaux pour la réfection des douches du Centre de </w:t>
            </w:r>
            <w:proofErr w:type="spellStart"/>
            <w:r>
              <w:rPr>
                <w:rFonts w:ascii="Trebuchet MS" w:eastAsia="Trebuchet MS" w:hAnsi="Trebuchet MS" w:cs="Trebuchet MS"/>
                <w:b/>
                <w:color w:val="000000"/>
                <w:sz w:val="28"/>
                <w:lang w:val="fr-FR"/>
              </w:rPr>
              <w:t>Semi Liberté</w:t>
            </w:r>
            <w:proofErr w:type="spellEnd"/>
            <w:r>
              <w:rPr>
                <w:rFonts w:ascii="Trebuchet MS" w:eastAsia="Trebuchet MS" w:hAnsi="Trebuchet MS" w:cs="Trebuchet MS"/>
                <w:b/>
                <w:color w:val="000000"/>
                <w:sz w:val="28"/>
                <w:lang w:val="fr-FR"/>
              </w:rPr>
              <w:t xml:space="preserve"> de Lyon</w:t>
            </w:r>
            <w:r w:rsidR="001E5F0A">
              <w:rPr>
                <w:rFonts w:ascii="Trebuchet MS" w:eastAsia="Trebuchet MS" w:hAnsi="Trebuchet MS" w:cs="Trebuchet MS"/>
                <w:b/>
                <w:color w:val="000000"/>
                <w:sz w:val="28"/>
                <w:lang w:val="fr-FR"/>
              </w:rPr>
              <w:t xml:space="preserve"> (69)</w:t>
            </w:r>
          </w:p>
        </w:tc>
      </w:tr>
    </w:tbl>
    <w:p w14:paraId="7AB9A7E0" w14:textId="77777777" w:rsidR="00874B45" w:rsidRDefault="000C5C4F">
      <w:pPr>
        <w:spacing w:line="240" w:lineRule="exact"/>
      </w:pPr>
      <w:r>
        <w:t xml:space="preserve"> </w:t>
      </w:r>
    </w:p>
    <w:p w14:paraId="3F6A3589" w14:textId="77777777" w:rsidR="00874B45" w:rsidRDefault="00874B45">
      <w:pPr>
        <w:spacing w:line="240" w:lineRule="exact"/>
      </w:pPr>
    </w:p>
    <w:p w14:paraId="689497AB" w14:textId="77777777" w:rsidR="00874B45" w:rsidRDefault="00874B45">
      <w:pPr>
        <w:spacing w:line="240" w:lineRule="exact"/>
      </w:pPr>
    </w:p>
    <w:p w14:paraId="278B5F3A" w14:textId="77777777" w:rsidR="00874B45" w:rsidRDefault="00874B45">
      <w:pPr>
        <w:spacing w:line="240" w:lineRule="exact"/>
      </w:pPr>
    </w:p>
    <w:p w14:paraId="28D10153" w14:textId="6328F630" w:rsidR="00874B45" w:rsidRDefault="00262248">
      <w:pPr>
        <w:spacing w:line="240" w:lineRule="exact"/>
      </w:pPr>
      <w:r>
        <w:t xml:space="preserve">N° du </w:t>
      </w:r>
      <w:proofErr w:type="gramStart"/>
      <w:r>
        <w:t>CCAP :</w:t>
      </w:r>
      <w:proofErr w:type="gramEnd"/>
      <w:r>
        <w:t xml:space="preserve"> 25DAI0028</w:t>
      </w:r>
    </w:p>
    <w:p w14:paraId="752C8B0A" w14:textId="77777777" w:rsidR="00874B45" w:rsidRDefault="00874B45">
      <w:pPr>
        <w:spacing w:line="240" w:lineRule="exact"/>
      </w:pPr>
    </w:p>
    <w:p w14:paraId="48DF002F" w14:textId="77777777" w:rsidR="00874B45" w:rsidRDefault="00874B45">
      <w:pPr>
        <w:spacing w:line="240" w:lineRule="exact"/>
      </w:pPr>
    </w:p>
    <w:p w14:paraId="3FAEF2CD" w14:textId="77777777" w:rsidR="00874B45" w:rsidRDefault="00874B45">
      <w:pPr>
        <w:spacing w:line="240" w:lineRule="exact"/>
      </w:pPr>
    </w:p>
    <w:p w14:paraId="35A57352" w14:textId="77777777" w:rsidR="00874B45" w:rsidRDefault="00874B45">
      <w:pPr>
        <w:spacing w:line="240" w:lineRule="exact"/>
      </w:pPr>
    </w:p>
    <w:p w14:paraId="2745EA41" w14:textId="77777777" w:rsidR="00874B45" w:rsidRDefault="00874B45">
      <w:pPr>
        <w:spacing w:line="240" w:lineRule="exact"/>
      </w:pPr>
    </w:p>
    <w:p w14:paraId="403894CF" w14:textId="77777777" w:rsidR="00874B45" w:rsidRDefault="00874B45">
      <w:pPr>
        <w:spacing w:line="240" w:lineRule="exact"/>
      </w:pPr>
    </w:p>
    <w:p w14:paraId="55B190D4" w14:textId="77777777" w:rsidR="00874B45" w:rsidRDefault="00874B45">
      <w:pPr>
        <w:spacing w:after="20" w:line="240" w:lineRule="exact"/>
      </w:pPr>
    </w:p>
    <w:p w14:paraId="180E07BC" w14:textId="77777777" w:rsidR="00874B45" w:rsidRDefault="000C5C4F">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6D4B6E4B" w14:textId="77777777" w:rsidR="00874B45" w:rsidRDefault="000C5C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1D31987" w14:textId="77777777" w:rsidR="00874B45" w:rsidRDefault="000C5C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1A870146" w14:textId="77777777" w:rsidR="00874B45" w:rsidRDefault="000C5C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48489ADF" w14:textId="77777777" w:rsidR="00874B45" w:rsidRDefault="000C5C4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246A2F96" w14:textId="77777777" w:rsidR="00874B45" w:rsidRDefault="00874B45">
      <w:pPr>
        <w:spacing w:line="279" w:lineRule="exact"/>
        <w:jc w:val="center"/>
        <w:rPr>
          <w:rFonts w:ascii="Trebuchet MS" w:eastAsia="Trebuchet MS" w:hAnsi="Trebuchet MS" w:cs="Trebuchet MS"/>
          <w:color w:val="000000"/>
          <w:lang w:val="fr-FR"/>
        </w:rPr>
        <w:sectPr w:rsidR="00874B45">
          <w:pgSz w:w="11900" w:h="16840"/>
          <w:pgMar w:top="620" w:right="1140" w:bottom="1440" w:left="1140" w:header="620" w:footer="1440" w:gutter="0"/>
          <w:cols w:space="708"/>
        </w:sectPr>
      </w:pPr>
    </w:p>
    <w:p w14:paraId="18B0476A" w14:textId="77777777" w:rsidR="00874B45" w:rsidRDefault="00874B45">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74B45" w14:paraId="34DE3A3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DB070A5" w14:textId="77777777" w:rsidR="00874B45" w:rsidRDefault="000C5C4F">
            <w:pPr>
              <w:pStyle w:val="Titletable"/>
              <w:jc w:val="center"/>
              <w:rPr>
                <w:lang w:val="fr-FR"/>
              </w:rPr>
            </w:pPr>
            <w:r>
              <w:rPr>
                <w:lang w:val="fr-FR"/>
              </w:rPr>
              <w:t>L'ESSENTIEL DU CONTRAT</w:t>
            </w:r>
          </w:p>
        </w:tc>
      </w:tr>
      <w:tr w:rsidR="00874B45" w14:paraId="2FB621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B31E2" w14:textId="77777777" w:rsidR="00874B45" w:rsidRDefault="00874B45">
            <w:pPr>
              <w:spacing w:line="140" w:lineRule="exact"/>
              <w:rPr>
                <w:sz w:val="14"/>
              </w:rPr>
            </w:pPr>
          </w:p>
          <w:p w14:paraId="47657AE6" w14:textId="77777777" w:rsidR="00874B45" w:rsidRDefault="00262248">
            <w:pPr>
              <w:ind w:left="420"/>
              <w:rPr>
                <w:sz w:val="2"/>
              </w:rPr>
            </w:pPr>
            <w:r>
              <w:pict w14:anchorId="556DE59A">
                <v:shape id="_x0000_i1026" type="#_x0000_t75" style="width:14.4pt;height:14.4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8B48E"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36DC0" w14:textId="1C51B7BD" w:rsidR="00874B45" w:rsidRDefault="000C5C4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de travaux pour la réfection des douches du Centre de </w:t>
            </w:r>
            <w:r w:rsidR="00323CAA">
              <w:rPr>
                <w:rFonts w:ascii="Trebuchet MS" w:eastAsia="Trebuchet MS" w:hAnsi="Trebuchet MS" w:cs="Trebuchet MS"/>
                <w:color w:val="000000"/>
                <w:sz w:val="20"/>
                <w:lang w:val="fr-FR"/>
              </w:rPr>
              <w:t>Semi-Liberté</w:t>
            </w:r>
            <w:r>
              <w:rPr>
                <w:rFonts w:ascii="Trebuchet MS" w:eastAsia="Trebuchet MS" w:hAnsi="Trebuchet MS" w:cs="Trebuchet MS"/>
                <w:color w:val="000000"/>
                <w:sz w:val="20"/>
                <w:lang w:val="fr-FR"/>
              </w:rPr>
              <w:t xml:space="preserve"> de Lyon</w:t>
            </w:r>
          </w:p>
        </w:tc>
      </w:tr>
      <w:tr w:rsidR="00874B45" w14:paraId="23376F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21301" w14:textId="77777777" w:rsidR="00874B45" w:rsidRDefault="00874B45">
            <w:pPr>
              <w:spacing w:line="140" w:lineRule="exact"/>
              <w:rPr>
                <w:sz w:val="14"/>
              </w:rPr>
            </w:pPr>
          </w:p>
          <w:p w14:paraId="2B3FFEA8" w14:textId="77777777" w:rsidR="00874B45" w:rsidRDefault="00262248">
            <w:pPr>
              <w:ind w:left="420"/>
              <w:rPr>
                <w:sz w:val="2"/>
              </w:rPr>
            </w:pPr>
            <w:r>
              <w:pict w14:anchorId="740E218E">
                <v:shape id="_x0000_i1027" type="#_x0000_t75" style="width:14.4pt;height:14.4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93F15"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5F07B"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74B45" w14:paraId="02F802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D4EA6" w14:textId="77777777" w:rsidR="00874B45" w:rsidRDefault="00874B45">
            <w:pPr>
              <w:spacing w:line="140" w:lineRule="exact"/>
              <w:rPr>
                <w:sz w:val="14"/>
              </w:rPr>
            </w:pPr>
          </w:p>
          <w:p w14:paraId="33AEFDDD" w14:textId="77777777" w:rsidR="00874B45" w:rsidRDefault="00262248">
            <w:pPr>
              <w:ind w:left="420"/>
              <w:rPr>
                <w:sz w:val="2"/>
              </w:rPr>
            </w:pPr>
            <w:r>
              <w:pict w14:anchorId="5D2A31E8">
                <v:shape id="_x0000_i1028" type="#_x0000_t75" style="width:14.4pt;height:14.4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DCCAB"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19D9A"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874B45" w14:paraId="30CC83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219DE" w14:textId="77777777" w:rsidR="00874B45" w:rsidRDefault="00874B45">
            <w:pPr>
              <w:spacing w:line="100" w:lineRule="exact"/>
              <w:rPr>
                <w:sz w:val="10"/>
              </w:rPr>
            </w:pPr>
          </w:p>
          <w:p w14:paraId="22F74E17" w14:textId="77777777" w:rsidR="00874B45" w:rsidRDefault="00262248">
            <w:pPr>
              <w:ind w:left="420"/>
              <w:rPr>
                <w:sz w:val="2"/>
              </w:rPr>
            </w:pPr>
            <w:r>
              <w:pict w14:anchorId="36C96BB8">
                <v:shape id="_x0000_i1029" type="#_x0000_t75" style="width:14.4pt;height:21.6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B9D41"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C7260"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874B45" w14:paraId="2017549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7C932" w14:textId="77777777" w:rsidR="00874B45" w:rsidRDefault="00874B45">
            <w:pPr>
              <w:spacing w:line="140" w:lineRule="exact"/>
              <w:rPr>
                <w:sz w:val="14"/>
              </w:rPr>
            </w:pPr>
          </w:p>
          <w:p w14:paraId="614E512A" w14:textId="77777777" w:rsidR="00874B45" w:rsidRDefault="00262248">
            <w:pPr>
              <w:ind w:left="420"/>
              <w:rPr>
                <w:sz w:val="2"/>
              </w:rPr>
            </w:pPr>
            <w:r>
              <w:pict w14:anchorId="683654E6">
                <v:shape id="_x0000_i1030" type="#_x0000_t75" style="width:14.4pt;height:14.4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8C9579"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EF4EE"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74B45" w14:paraId="3710F4B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14B75D" w14:textId="77777777" w:rsidR="00874B45" w:rsidRDefault="00874B45">
            <w:pPr>
              <w:spacing w:line="140" w:lineRule="exact"/>
              <w:rPr>
                <w:sz w:val="14"/>
              </w:rPr>
            </w:pPr>
          </w:p>
          <w:p w14:paraId="47CB3F74" w14:textId="77777777" w:rsidR="00874B45" w:rsidRDefault="00262248">
            <w:pPr>
              <w:ind w:left="420"/>
              <w:rPr>
                <w:sz w:val="2"/>
              </w:rPr>
            </w:pPr>
            <w:r>
              <w:pict w14:anchorId="0763DA58">
                <v:shape id="_x0000_i1031" type="#_x0000_t75" style="width:14.4pt;height:14.4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E28B8" w14:textId="77777777" w:rsidR="00874B45" w:rsidRDefault="000C5C4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D040B"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74B45" w14:paraId="415DFD0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9A8DD" w14:textId="77777777" w:rsidR="00874B45" w:rsidRDefault="00874B45">
            <w:pPr>
              <w:spacing w:line="140" w:lineRule="exact"/>
              <w:rPr>
                <w:sz w:val="14"/>
              </w:rPr>
            </w:pPr>
          </w:p>
          <w:p w14:paraId="5C1FF495" w14:textId="77777777" w:rsidR="00874B45" w:rsidRDefault="00262248">
            <w:pPr>
              <w:ind w:left="420"/>
              <w:rPr>
                <w:sz w:val="2"/>
              </w:rPr>
            </w:pPr>
            <w:r>
              <w:pict w14:anchorId="1CBC0CD5">
                <v:shape id="_x0000_i1032" type="#_x0000_t75" style="width:14.4pt;height:14.4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F6F136"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092D7"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874B45" w14:paraId="21839B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FB9FF" w14:textId="77777777" w:rsidR="00874B45" w:rsidRDefault="00874B45">
            <w:pPr>
              <w:spacing w:line="80" w:lineRule="exact"/>
              <w:rPr>
                <w:sz w:val="8"/>
              </w:rPr>
            </w:pPr>
          </w:p>
          <w:p w14:paraId="4F4F530A" w14:textId="77777777" w:rsidR="00874B45" w:rsidRDefault="00262248">
            <w:pPr>
              <w:ind w:left="420"/>
              <w:rPr>
                <w:sz w:val="2"/>
              </w:rPr>
            </w:pPr>
            <w:r>
              <w:pict w14:anchorId="7544F6F5">
                <v:shape id="_x0000_i1033" type="#_x0000_t75" style="width:21.6pt;height:21.6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317396"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C09DF" w14:textId="77777777" w:rsidR="00874B45" w:rsidRDefault="00874B45"/>
        </w:tc>
      </w:tr>
      <w:tr w:rsidR="00874B45" w14:paraId="589CDF8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F86316" w14:textId="77777777" w:rsidR="00874B45" w:rsidRDefault="00874B45">
            <w:pPr>
              <w:spacing w:line="140" w:lineRule="exact"/>
              <w:rPr>
                <w:sz w:val="14"/>
              </w:rPr>
            </w:pPr>
          </w:p>
          <w:p w14:paraId="63FE2D04" w14:textId="77777777" w:rsidR="00874B45" w:rsidRDefault="00262248">
            <w:pPr>
              <w:ind w:left="420"/>
              <w:rPr>
                <w:sz w:val="2"/>
              </w:rPr>
            </w:pPr>
            <w:r>
              <w:pict w14:anchorId="71C2FBF4">
                <v:shape id="_x0000_i1034" type="#_x0000_t75" style="width:14.4pt;height:14.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1CD1E"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6C97F"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874B45" w14:paraId="189D82B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39434C" w14:textId="77777777" w:rsidR="00874B45" w:rsidRDefault="00874B45">
            <w:pPr>
              <w:spacing w:line="80" w:lineRule="exact"/>
              <w:rPr>
                <w:sz w:val="8"/>
              </w:rPr>
            </w:pPr>
          </w:p>
          <w:p w14:paraId="50D785FD" w14:textId="77777777" w:rsidR="00874B45" w:rsidRDefault="00262248">
            <w:pPr>
              <w:ind w:left="420"/>
              <w:rPr>
                <w:sz w:val="2"/>
              </w:rPr>
            </w:pPr>
            <w:r>
              <w:pict w14:anchorId="6048AFA8">
                <v:shape id="_x0000_i1035" type="#_x0000_t75" style="width:21.6pt;height:21.6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C0A68"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82D45"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74B45" w14:paraId="441853A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675E" w14:textId="77777777" w:rsidR="00874B45" w:rsidRDefault="00874B45">
            <w:pPr>
              <w:spacing w:line="180" w:lineRule="exact"/>
              <w:rPr>
                <w:sz w:val="18"/>
              </w:rPr>
            </w:pPr>
          </w:p>
          <w:p w14:paraId="0A066688" w14:textId="77777777" w:rsidR="00874B45" w:rsidRDefault="00262248">
            <w:pPr>
              <w:ind w:left="420"/>
              <w:rPr>
                <w:sz w:val="2"/>
              </w:rPr>
            </w:pPr>
            <w:r>
              <w:pict w14:anchorId="5F87AF26">
                <v:shape id="_x0000_i1036" type="#_x0000_t75" style="width:14.4pt;height:14.4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819BE" w14:textId="77777777" w:rsidR="00874B45" w:rsidRDefault="000C5C4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0598E" w14:textId="77777777" w:rsidR="00874B45" w:rsidRDefault="000C5C4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44E4146" w14:textId="77777777" w:rsidR="00874B45" w:rsidRDefault="00874B45">
      <w:pPr>
        <w:sectPr w:rsidR="00874B45">
          <w:pgSz w:w="11900" w:h="16840"/>
          <w:pgMar w:top="1440" w:right="1160" w:bottom="1440" w:left="1140" w:header="1440" w:footer="1440" w:gutter="0"/>
          <w:cols w:space="708"/>
        </w:sectPr>
      </w:pPr>
    </w:p>
    <w:p w14:paraId="792B142F" w14:textId="77777777" w:rsidR="00874B45" w:rsidRDefault="000C5C4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4B255B9" w14:textId="77777777" w:rsidR="00874B45" w:rsidRDefault="00874B45">
      <w:pPr>
        <w:spacing w:after="80" w:line="240" w:lineRule="exact"/>
      </w:pPr>
    </w:p>
    <w:p w14:paraId="488F5D6B" w14:textId="77777777" w:rsidR="00874B45" w:rsidRDefault="000C5C4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EFFA917" w14:textId="77777777" w:rsidR="00874B45" w:rsidRDefault="00000000">
      <w:pPr>
        <w:pStyle w:val="TM2"/>
        <w:tabs>
          <w:tab w:val="right" w:leader="dot" w:pos="9610"/>
        </w:tabs>
        <w:rPr>
          <w:rFonts w:ascii="Calibri" w:hAnsi="Calibri"/>
          <w:noProof/>
          <w:sz w:val="22"/>
        </w:rPr>
      </w:pPr>
      <w:hyperlink w:anchor="_Toc256000001" w:history="1">
        <w:r w:rsidR="000C5C4F">
          <w:rPr>
            <w:rStyle w:val="Lienhypertexte"/>
            <w:rFonts w:ascii="Trebuchet MS" w:eastAsia="Trebuchet MS" w:hAnsi="Trebuchet MS" w:cs="Trebuchet MS"/>
            <w:lang w:val="fr-FR"/>
          </w:rPr>
          <w:t>1.1 - Objet du contrat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5</w:t>
        </w:r>
        <w:r w:rsidR="000C5C4F">
          <w:rPr>
            <w:rFonts w:ascii="Trebuchet MS" w:eastAsia="Trebuchet MS" w:hAnsi="Trebuchet MS" w:cs="Trebuchet MS"/>
          </w:rPr>
          <w:fldChar w:fldCharType="end"/>
        </w:r>
      </w:hyperlink>
    </w:p>
    <w:p w14:paraId="71069B50" w14:textId="77777777" w:rsidR="00874B45" w:rsidRDefault="00000000">
      <w:pPr>
        <w:pStyle w:val="TM2"/>
        <w:tabs>
          <w:tab w:val="right" w:leader="dot" w:pos="9610"/>
        </w:tabs>
        <w:rPr>
          <w:rFonts w:ascii="Calibri" w:hAnsi="Calibri"/>
          <w:noProof/>
          <w:sz w:val="22"/>
        </w:rPr>
      </w:pPr>
      <w:hyperlink w:anchor="_Toc256000002" w:history="1">
        <w:r w:rsidR="000C5C4F">
          <w:rPr>
            <w:rStyle w:val="Lienhypertexte"/>
            <w:rFonts w:ascii="Trebuchet MS" w:eastAsia="Trebuchet MS" w:hAnsi="Trebuchet MS" w:cs="Trebuchet MS"/>
            <w:lang w:val="fr-FR"/>
          </w:rPr>
          <w:t>1.2 - Décomposition du contrat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5</w:t>
        </w:r>
        <w:r w:rsidR="000C5C4F">
          <w:rPr>
            <w:rFonts w:ascii="Trebuchet MS" w:eastAsia="Trebuchet MS" w:hAnsi="Trebuchet MS" w:cs="Trebuchet MS"/>
          </w:rPr>
          <w:fldChar w:fldCharType="end"/>
        </w:r>
      </w:hyperlink>
    </w:p>
    <w:p w14:paraId="2581429A" w14:textId="77777777" w:rsidR="00874B45" w:rsidRDefault="00000000">
      <w:pPr>
        <w:pStyle w:val="TM1"/>
        <w:tabs>
          <w:tab w:val="right" w:leader="dot" w:pos="9610"/>
        </w:tabs>
        <w:rPr>
          <w:rFonts w:ascii="Calibri" w:hAnsi="Calibri"/>
          <w:noProof/>
          <w:sz w:val="22"/>
        </w:rPr>
      </w:pPr>
      <w:hyperlink w:anchor="_Toc256000003" w:history="1">
        <w:r w:rsidR="000C5C4F">
          <w:rPr>
            <w:rStyle w:val="Lienhypertexte"/>
            <w:rFonts w:ascii="Trebuchet MS" w:eastAsia="Trebuchet MS" w:hAnsi="Trebuchet MS" w:cs="Trebuchet MS"/>
            <w:lang w:val="fr-FR"/>
          </w:rPr>
          <w:t>2 - Pièces contractuelles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5</w:t>
        </w:r>
        <w:r w:rsidR="000C5C4F">
          <w:rPr>
            <w:rFonts w:ascii="Trebuchet MS" w:eastAsia="Trebuchet MS" w:hAnsi="Trebuchet MS" w:cs="Trebuchet MS"/>
          </w:rPr>
          <w:fldChar w:fldCharType="end"/>
        </w:r>
      </w:hyperlink>
    </w:p>
    <w:p w14:paraId="6AE4CF35" w14:textId="77777777" w:rsidR="00874B45" w:rsidRDefault="00000000">
      <w:pPr>
        <w:pStyle w:val="TM1"/>
        <w:tabs>
          <w:tab w:val="right" w:leader="dot" w:pos="9610"/>
        </w:tabs>
        <w:rPr>
          <w:rFonts w:ascii="Calibri" w:hAnsi="Calibri"/>
          <w:noProof/>
          <w:sz w:val="22"/>
        </w:rPr>
      </w:pPr>
      <w:hyperlink w:anchor="_Toc256000004" w:history="1">
        <w:r w:rsidR="000C5C4F">
          <w:rPr>
            <w:rStyle w:val="Lienhypertexte"/>
            <w:rFonts w:ascii="Trebuchet MS" w:eastAsia="Trebuchet MS" w:hAnsi="Trebuchet MS" w:cs="Trebuchet MS"/>
            <w:lang w:val="fr-FR"/>
          </w:rPr>
          <w:t>3 - Intervenants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66EE061C" w14:textId="77777777" w:rsidR="00874B45" w:rsidRDefault="00000000">
      <w:pPr>
        <w:pStyle w:val="TM2"/>
        <w:tabs>
          <w:tab w:val="right" w:leader="dot" w:pos="9610"/>
        </w:tabs>
        <w:rPr>
          <w:rFonts w:ascii="Calibri" w:hAnsi="Calibri"/>
          <w:noProof/>
          <w:sz w:val="22"/>
        </w:rPr>
      </w:pPr>
      <w:hyperlink w:anchor="_Toc256000005" w:history="1">
        <w:r w:rsidR="000C5C4F">
          <w:rPr>
            <w:rStyle w:val="Lienhypertexte"/>
            <w:rFonts w:ascii="Trebuchet MS" w:eastAsia="Trebuchet MS" w:hAnsi="Trebuchet MS" w:cs="Trebuchet MS"/>
            <w:lang w:val="fr-FR"/>
          </w:rPr>
          <w:t>3.1 - Conduite d'opération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546D42B4" w14:textId="77777777" w:rsidR="00874B45" w:rsidRDefault="00000000">
      <w:pPr>
        <w:pStyle w:val="TM2"/>
        <w:tabs>
          <w:tab w:val="right" w:leader="dot" w:pos="9610"/>
        </w:tabs>
        <w:rPr>
          <w:rFonts w:ascii="Calibri" w:hAnsi="Calibri"/>
          <w:noProof/>
          <w:sz w:val="22"/>
        </w:rPr>
      </w:pPr>
      <w:hyperlink w:anchor="_Toc256000006" w:history="1">
        <w:r w:rsidR="000C5C4F">
          <w:rPr>
            <w:rStyle w:val="Lienhypertexte"/>
            <w:rFonts w:ascii="Trebuchet MS" w:eastAsia="Trebuchet MS" w:hAnsi="Trebuchet MS" w:cs="Trebuchet MS"/>
            <w:lang w:val="fr-FR"/>
          </w:rPr>
          <w:t>3.2 - Maîtrise d'œuvre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7EA4C7C2" w14:textId="77777777" w:rsidR="00874B45" w:rsidRDefault="00000000">
      <w:pPr>
        <w:pStyle w:val="TM2"/>
        <w:tabs>
          <w:tab w:val="right" w:leader="dot" w:pos="9610"/>
        </w:tabs>
        <w:rPr>
          <w:rFonts w:ascii="Calibri" w:hAnsi="Calibri"/>
          <w:noProof/>
          <w:sz w:val="22"/>
        </w:rPr>
      </w:pPr>
      <w:hyperlink w:anchor="_Toc256000007" w:history="1">
        <w:r w:rsidR="000C5C4F">
          <w:rPr>
            <w:rStyle w:val="Lienhypertexte"/>
            <w:rFonts w:ascii="Trebuchet MS" w:eastAsia="Trebuchet MS" w:hAnsi="Trebuchet MS" w:cs="Trebuchet MS"/>
            <w:lang w:val="fr-FR"/>
          </w:rPr>
          <w:t>3.3 - Contrôle technique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12904B8D" w14:textId="77777777" w:rsidR="00874B45" w:rsidRDefault="00000000">
      <w:pPr>
        <w:pStyle w:val="TM2"/>
        <w:tabs>
          <w:tab w:val="right" w:leader="dot" w:pos="9610"/>
        </w:tabs>
        <w:rPr>
          <w:rFonts w:ascii="Calibri" w:hAnsi="Calibri"/>
          <w:noProof/>
          <w:sz w:val="22"/>
        </w:rPr>
      </w:pPr>
      <w:hyperlink w:anchor="_Toc256000008" w:history="1">
        <w:r w:rsidR="000C5C4F">
          <w:rPr>
            <w:rStyle w:val="Lienhypertexte"/>
            <w:rFonts w:ascii="Trebuchet MS" w:eastAsia="Trebuchet MS" w:hAnsi="Trebuchet MS" w:cs="Trebuchet MS"/>
            <w:lang w:val="fr-FR"/>
          </w:rPr>
          <w:t>3.4 - Sécurité et protection de la santé des travailleurs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44AF0D41" w14:textId="77777777" w:rsidR="00874B45" w:rsidRDefault="00000000">
      <w:pPr>
        <w:pStyle w:val="TM1"/>
        <w:tabs>
          <w:tab w:val="right" w:leader="dot" w:pos="9610"/>
        </w:tabs>
        <w:rPr>
          <w:rFonts w:ascii="Calibri" w:hAnsi="Calibri"/>
          <w:noProof/>
          <w:sz w:val="22"/>
        </w:rPr>
      </w:pPr>
      <w:hyperlink w:anchor="_Toc256000009" w:history="1">
        <w:r w:rsidR="000C5C4F">
          <w:rPr>
            <w:rStyle w:val="Lienhypertexte"/>
            <w:rFonts w:ascii="Trebuchet MS" w:eastAsia="Trebuchet MS" w:hAnsi="Trebuchet MS" w:cs="Trebuchet MS"/>
            <w:lang w:val="fr-FR"/>
          </w:rPr>
          <w:t>4 - Confidentialité et mesures de sécurité</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_Toc256000009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6</w:t>
        </w:r>
        <w:r w:rsidR="000C5C4F">
          <w:rPr>
            <w:rFonts w:ascii="Trebuchet MS" w:eastAsia="Trebuchet MS" w:hAnsi="Trebuchet MS" w:cs="Trebuchet MS"/>
          </w:rPr>
          <w:fldChar w:fldCharType="end"/>
        </w:r>
      </w:hyperlink>
    </w:p>
    <w:p w14:paraId="0A9C56D3" w14:textId="77777777" w:rsidR="00874B45" w:rsidRDefault="00000000">
      <w:pPr>
        <w:pStyle w:val="TM1"/>
        <w:tabs>
          <w:tab w:val="right" w:leader="dot" w:pos="9610"/>
        </w:tabs>
        <w:rPr>
          <w:rFonts w:ascii="Calibri" w:hAnsi="Calibri"/>
          <w:noProof/>
          <w:sz w:val="22"/>
        </w:rPr>
      </w:pPr>
      <w:hyperlink w:anchor="_Toc256000010" w:history="1">
        <w:r w:rsidR="000C5C4F">
          <w:rPr>
            <w:rStyle w:val="Lienhypertexte"/>
            <w:rFonts w:ascii="Trebuchet MS" w:eastAsia="Trebuchet MS" w:hAnsi="Trebuchet MS" w:cs="Trebuchet MS"/>
            <w:lang w:val="fr-FR"/>
          </w:rPr>
          <w:t>5 - Durée et délais d'exécution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8</w:t>
        </w:r>
        <w:r w:rsidR="000C5C4F">
          <w:rPr>
            <w:rFonts w:ascii="Trebuchet MS" w:eastAsia="Trebuchet MS" w:hAnsi="Trebuchet MS" w:cs="Trebuchet MS"/>
          </w:rPr>
          <w:fldChar w:fldCharType="end"/>
        </w:r>
      </w:hyperlink>
    </w:p>
    <w:p w14:paraId="2ABB98D2" w14:textId="77777777" w:rsidR="00874B45" w:rsidRDefault="00000000">
      <w:pPr>
        <w:pStyle w:val="TM2"/>
        <w:tabs>
          <w:tab w:val="right" w:leader="dot" w:pos="9610"/>
        </w:tabs>
        <w:rPr>
          <w:rFonts w:ascii="Calibri" w:hAnsi="Calibri"/>
          <w:noProof/>
          <w:sz w:val="22"/>
        </w:rPr>
      </w:pPr>
      <w:hyperlink w:anchor="_Toc256000011" w:history="1">
        <w:r w:rsidR="000C5C4F">
          <w:rPr>
            <w:rStyle w:val="Lienhypertexte"/>
            <w:rFonts w:ascii="Trebuchet MS" w:eastAsia="Trebuchet MS" w:hAnsi="Trebuchet MS" w:cs="Trebuchet MS"/>
            <w:lang w:val="fr-FR"/>
          </w:rPr>
          <w:t>5.1 - Durée du contrat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8</w:t>
        </w:r>
        <w:r w:rsidR="000C5C4F">
          <w:rPr>
            <w:rFonts w:ascii="Trebuchet MS" w:eastAsia="Trebuchet MS" w:hAnsi="Trebuchet MS" w:cs="Trebuchet MS"/>
          </w:rPr>
          <w:fldChar w:fldCharType="end"/>
        </w:r>
      </w:hyperlink>
    </w:p>
    <w:p w14:paraId="79E284A8" w14:textId="77777777" w:rsidR="00874B45" w:rsidRDefault="00000000">
      <w:pPr>
        <w:pStyle w:val="TM2"/>
        <w:tabs>
          <w:tab w:val="right" w:leader="dot" w:pos="9610"/>
        </w:tabs>
        <w:rPr>
          <w:rFonts w:ascii="Calibri" w:hAnsi="Calibri"/>
          <w:noProof/>
          <w:sz w:val="22"/>
        </w:rPr>
      </w:pPr>
      <w:hyperlink w:anchor="_Toc256000012" w:history="1">
        <w:r w:rsidR="000C5C4F">
          <w:rPr>
            <w:rStyle w:val="Lienhypertexte"/>
            <w:rFonts w:ascii="Trebuchet MS" w:eastAsia="Trebuchet MS" w:hAnsi="Trebuchet MS" w:cs="Trebuchet MS"/>
            <w:lang w:val="fr-FR"/>
          </w:rPr>
          <w:t>5.2 - Calendrier prévisionnel et détaillé d'exécution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8</w:t>
        </w:r>
        <w:r w:rsidR="000C5C4F">
          <w:rPr>
            <w:rFonts w:ascii="Trebuchet MS" w:eastAsia="Trebuchet MS" w:hAnsi="Trebuchet MS" w:cs="Trebuchet MS"/>
          </w:rPr>
          <w:fldChar w:fldCharType="end"/>
        </w:r>
      </w:hyperlink>
    </w:p>
    <w:p w14:paraId="02080F1B" w14:textId="77777777" w:rsidR="00874B45" w:rsidRDefault="00000000">
      <w:pPr>
        <w:pStyle w:val="TM1"/>
        <w:tabs>
          <w:tab w:val="right" w:leader="dot" w:pos="9610"/>
        </w:tabs>
        <w:rPr>
          <w:rFonts w:ascii="Calibri" w:hAnsi="Calibri"/>
          <w:noProof/>
          <w:sz w:val="22"/>
        </w:rPr>
      </w:pPr>
      <w:hyperlink w:anchor="_Toc256000013" w:history="1">
        <w:r w:rsidR="000C5C4F">
          <w:rPr>
            <w:rStyle w:val="Lienhypertexte"/>
            <w:rFonts w:ascii="Trebuchet MS" w:eastAsia="Trebuchet MS" w:hAnsi="Trebuchet MS" w:cs="Trebuchet MS"/>
            <w:lang w:val="fr-FR"/>
          </w:rPr>
          <w:t>6 - Prix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8</w:t>
        </w:r>
        <w:r w:rsidR="000C5C4F">
          <w:rPr>
            <w:rFonts w:ascii="Trebuchet MS" w:eastAsia="Trebuchet MS" w:hAnsi="Trebuchet MS" w:cs="Trebuchet MS"/>
          </w:rPr>
          <w:fldChar w:fldCharType="end"/>
        </w:r>
      </w:hyperlink>
    </w:p>
    <w:p w14:paraId="0A382BD8" w14:textId="77777777" w:rsidR="00874B45" w:rsidRDefault="00000000">
      <w:pPr>
        <w:pStyle w:val="TM2"/>
        <w:tabs>
          <w:tab w:val="right" w:leader="dot" w:pos="9610"/>
        </w:tabs>
        <w:rPr>
          <w:rFonts w:ascii="Calibri" w:hAnsi="Calibri"/>
          <w:noProof/>
          <w:sz w:val="22"/>
        </w:rPr>
      </w:pPr>
      <w:hyperlink w:anchor="_Toc256000014" w:history="1">
        <w:r w:rsidR="000C5C4F">
          <w:rPr>
            <w:rStyle w:val="Lienhypertexte"/>
            <w:rFonts w:ascii="Trebuchet MS" w:eastAsia="Trebuchet MS" w:hAnsi="Trebuchet MS" w:cs="Trebuchet MS"/>
            <w:lang w:val="fr-FR"/>
          </w:rPr>
          <w:t>6.1 - Caractéristiques des prix pratiqués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8</w:t>
        </w:r>
        <w:r w:rsidR="000C5C4F">
          <w:rPr>
            <w:rFonts w:ascii="Trebuchet MS" w:eastAsia="Trebuchet MS" w:hAnsi="Trebuchet MS" w:cs="Trebuchet MS"/>
          </w:rPr>
          <w:fldChar w:fldCharType="end"/>
        </w:r>
      </w:hyperlink>
    </w:p>
    <w:p w14:paraId="27F6B751" w14:textId="77777777" w:rsidR="00874B45" w:rsidRDefault="00000000">
      <w:pPr>
        <w:pStyle w:val="TM2"/>
        <w:tabs>
          <w:tab w:val="right" w:leader="dot" w:pos="9610"/>
        </w:tabs>
        <w:rPr>
          <w:rFonts w:ascii="Calibri" w:hAnsi="Calibri"/>
          <w:noProof/>
          <w:sz w:val="22"/>
        </w:rPr>
      </w:pPr>
      <w:hyperlink w:anchor="_Toc256000015" w:history="1">
        <w:r w:rsidR="000C5C4F">
          <w:rPr>
            <w:rStyle w:val="Lienhypertexte"/>
            <w:rFonts w:ascii="Trebuchet MS" w:eastAsia="Trebuchet MS" w:hAnsi="Trebuchet MS" w:cs="Trebuchet MS"/>
            <w:lang w:val="fr-FR"/>
          </w:rPr>
          <w:t>6.2 - Modalités de variation des prix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10</w:t>
        </w:r>
        <w:r w:rsidR="000C5C4F">
          <w:rPr>
            <w:rFonts w:ascii="Trebuchet MS" w:eastAsia="Trebuchet MS" w:hAnsi="Trebuchet MS" w:cs="Trebuchet MS"/>
          </w:rPr>
          <w:fldChar w:fldCharType="end"/>
        </w:r>
      </w:hyperlink>
    </w:p>
    <w:p w14:paraId="3EE37196" w14:textId="77777777" w:rsidR="00874B45" w:rsidRDefault="00000000">
      <w:pPr>
        <w:pStyle w:val="TM1"/>
        <w:tabs>
          <w:tab w:val="right" w:leader="dot" w:pos="9610"/>
        </w:tabs>
        <w:rPr>
          <w:rFonts w:ascii="Calibri" w:hAnsi="Calibri"/>
          <w:noProof/>
          <w:sz w:val="22"/>
        </w:rPr>
      </w:pPr>
      <w:hyperlink w:anchor="_Toc256000016" w:history="1">
        <w:r w:rsidR="000C5C4F">
          <w:rPr>
            <w:rStyle w:val="Lienhypertexte"/>
            <w:rFonts w:ascii="Trebuchet MS" w:eastAsia="Trebuchet MS" w:hAnsi="Trebuchet MS" w:cs="Trebuchet MS"/>
            <w:lang w:val="fr-FR"/>
          </w:rPr>
          <w:t>7 - Garanties Financières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10</w:t>
        </w:r>
        <w:r w:rsidR="000C5C4F">
          <w:rPr>
            <w:rFonts w:ascii="Trebuchet MS" w:eastAsia="Trebuchet MS" w:hAnsi="Trebuchet MS" w:cs="Trebuchet MS"/>
          </w:rPr>
          <w:fldChar w:fldCharType="end"/>
        </w:r>
      </w:hyperlink>
    </w:p>
    <w:p w14:paraId="368969E9" w14:textId="77777777" w:rsidR="00874B45" w:rsidRDefault="00000000">
      <w:pPr>
        <w:pStyle w:val="TM1"/>
        <w:tabs>
          <w:tab w:val="right" w:leader="dot" w:pos="9610"/>
        </w:tabs>
        <w:rPr>
          <w:rFonts w:ascii="Calibri" w:hAnsi="Calibri"/>
          <w:noProof/>
          <w:sz w:val="22"/>
        </w:rPr>
      </w:pPr>
      <w:hyperlink w:anchor="_Toc256000017" w:history="1">
        <w:r w:rsidR="000C5C4F">
          <w:rPr>
            <w:rStyle w:val="Lienhypertexte"/>
            <w:rFonts w:ascii="Trebuchet MS" w:eastAsia="Trebuchet MS" w:hAnsi="Trebuchet MS" w:cs="Trebuchet MS"/>
            <w:lang w:val="fr-FR"/>
          </w:rPr>
          <w:t>8 - Avance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10</w:t>
        </w:r>
        <w:r w:rsidR="000C5C4F">
          <w:rPr>
            <w:rFonts w:ascii="Trebuchet MS" w:eastAsia="Trebuchet MS" w:hAnsi="Trebuchet MS" w:cs="Trebuchet MS"/>
          </w:rPr>
          <w:fldChar w:fldCharType="end"/>
        </w:r>
      </w:hyperlink>
    </w:p>
    <w:p w14:paraId="50B0ECB4" w14:textId="77777777" w:rsidR="00874B45" w:rsidRDefault="00000000">
      <w:pPr>
        <w:pStyle w:val="TM2"/>
        <w:tabs>
          <w:tab w:val="right" w:leader="dot" w:pos="9610"/>
        </w:tabs>
        <w:rPr>
          <w:rFonts w:ascii="Calibri" w:hAnsi="Calibri"/>
          <w:noProof/>
          <w:sz w:val="22"/>
        </w:rPr>
      </w:pPr>
      <w:hyperlink w:anchor="_Toc256000018" w:history="1">
        <w:r w:rsidR="000C5C4F">
          <w:rPr>
            <w:rStyle w:val="Lienhypertexte"/>
            <w:rFonts w:ascii="Trebuchet MS" w:eastAsia="Trebuchet MS" w:hAnsi="Trebuchet MS" w:cs="Trebuchet MS"/>
            <w:lang w:val="fr-FR"/>
          </w:rPr>
          <w:t>8.1 - Conditions de versement et de remboursement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10</w:t>
        </w:r>
        <w:r w:rsidR="000C5C4F">
          <w:rPr>
            <w:rFonts w:ascii="Trebuchet MS" w:eastAsia="Trebuchet MS" w:hAnsi="Trebuchet MS" w:cs="Trebuchet MS"/>
          </w:rPr>
          <w:fldChar w:fldCharType="end"/>
        </w:r>
      </w:hyperlink>
    </w:p>
    <w:p w14:paraId="2E75A629" w14:textId="77777777" w:rsidR="00874B45" w:rsidRDefault="00000000">
      <w:pPr>
        <w:pStyle w:val="TM2"/>
        <w:tabs>
          <w:tab w:val="right" w:leader="dot" w:pos="9610"/>
        </w:tabs>
        <w:rPr>
          <w:rFonts w:ascii="Calibri" w:hAnsi="Calibri"/>
          <w:noProof/>
          <w:sz w:val="22"/>
        </w:rPr>
      </w:pPr>
      <w:hyperlink w:anchor="_Toc256000019" w:history="1">
        <w:r w:rsidR="000C5C4F">
          <w:rPr>
            <w:rStyle w:val="Lienhypertexte"/>
            <w:rFonts w:ascii="Trebuchet MS" w:eastAsia="Trebuchet MS" w:hAnsi="Trebuchet MS" w:cs="Trebuchet MS"/>
            <w:lang w:val="fr-FR"/>
          </w:rPr>
          <w:t>8.2 - Garanties financières de l'avance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_Toc256000019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11</w:t>
        </w:r>
        <w:r w:rsidR="000C5C4F">
          <w:rPr>
            <w:rFonts w:ascii="Trebuchet MS" w:eastAsia="Trebuchet MS" w:hAnsi="Trebuchet MS" w:cs="Trebuchet MS"/>
          </w:rPr>
          <w:fldChar w:fldCharType="end"/>
        </w:r>
      </w:hyperlink>
    </w:p>
    <w:p w14:paraId="72743487" w14:textId="77777777" w:rsidR="00874B45" w:rsidRDefault="00000000">
      <w:pPr>
        <w:pStyle w:val="TM1"/>
        <w:tabs>
          <w:tab w:val="right" w:leader="dot" w:pos="9610"/>
        </w:tabs>
        <w:rPr>
          <w:rFonts w:ascii="Calibri" w:hAnsi="Calibri"/>
          <w:noProof/>
          <w:sz w:val="22"/>
        </w:rPr>
      </w:pPr>
      <w:hyperlink w:anchor="_Toc256000020" w:history="1">
        <w:r w:rsidR="000C5C4F">
          <w:rPr>
            <w:rStyle w:val="Lienhypertexte"/>
            <w:rFonts w:ascii="Trebuchet MS" w:eastAsia="Trebuchet MS" w:hAnsi="Trebuchet MS" w:cs="Trebuchet MS"/>
            <w:lang w:val="fr-FR"/>
          </w:rPr>
          <w:t>9 - Modalités de règlement des comptes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11</w:t>
        </w:r>
        <w:r w:rsidR="000C5C4F">
          <w:rPr>
            <w:rFonts w:ascii="Trebuchet MS" w:eastAsia="Trebuchet MS" w:hAnsi="Trebuchet MS" w:cs="Trebuchet MS"/>
          </w:rPr>
          <w:fldChar w:fldCharType="end"/>
        </w:r>
      </w:hyperlink>
    </w:p>
    <w:p w14:paraId="6F1023BD" w14:textId="77777777" w:rsidR="00874B45" w:rsidRDefault="00000000">
      <w:pPr>
        <w:pStyle w:val="TM2"/>
        <w:tabs>
          <w:tab w:val="right" w:leader="dot" w:pos="9610"/>
        </w:tabs>
        <w:rPr>
          <w:rFonts w:ascii="Calibri" w:hAnsi="Calibri"/>
          <w:noProof/>
          <w:sz w:val="22"/>
        </w:rPr>
      </w:pPr>
      <w:hyperlink w:anchor="_Toc256000021" w:history="1">
        <w:r w:rsidR="000C5C4F">
          <w:rPr>
            <w:rStyle w:val="Lienhypertexte"/>
            <w:rFonts w:ascii="Trebuchet MS" w:eastAsia="Trebuchet MS" w:hAnsi="Trebuchet MS" w:cs="Trebuchet MS"/>
            <w:lang w:val="fr-FR"/>
          </w:rPr>
          <w:t>9.1 - Décomptes et acomptes mensuels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11</w:t>
        </w:r>
        <w:r w:rsidR="000C5C4F">
          <w:rPr>
            <w:rFonts w:ascii="Trebuchet MS" w:eastAsia="Trebuchet MS" w:hAnsi="Trebuchet MS" w:cs="Trebuchet MS"/>
          </w:rPr>
          <w:fldChar w:fldCharType="end"/>
        </w:r>
      </w:hyperlink>
    </w:p>
    <w:p w14:paraId="5937FDDF" w14:textId="77777777" w:rsidR="00874B45" w:rsidRDefault="00000000">
      <w:pPr>
        <w:pStyle w:val="TM2"/>
        <w:tabs>
          <w:tab w:val="right" w:leader="dot" w:pos="9610"/>
        </w:tabs>
        <w:rPr>
          <w:rFonts w:ascii="Calibri" w:hAnsi="Calibri"/>
          <w:noProof/>
          <w:sz w:val="22"/>
        </w:rPr>
      </w:pPr>
      <w:hyperlink w:anchor="_Toc256000022" w:history="1">
        <w:r w:rsidR="000C5C4F">
          <w:rPr>
            <w:rStyle w:val="Lienhypertexte"/>
            <w:rFonts w:ascii="Trebuchet MS" w:eastAsia="Trebuchet MS" w:hAnsi="Trebuchet MS" w:cs="Trebuchet MS"/>
            <w:lang w:val="fr-FR"/>
          </w:rPr>
          <w:t>9.2 - Présentation des demandes de paiement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11</w:t>
        </w:r>
        <w:r w:rsidR="000C5C4F">
          <w:rPr>
            <w:rFonts w:ascii="Trebuchet MS" w:eastAsia="Trebuchet MS" w:hAnsi="Trebuchet MS" w:cs="Trebuchet MS"/>
          </w:rPr>
          <w:fldChar w:fldCharType="end"/>
        </w:r>
      </w:hyperlink>
    </w:p>
    <w:p w14:paraId="541349B9" w14:textId="77777777" w:rsidR="00874B45" w:rsidRDefault="00000000">
      <w:pPr>
        <w:pStyle w:val="TM2"/>
        <w:tabs>
          <w:tab w:val="right" w:leader="dot" w:pos="9610"/>
        </w:tabs>
        <w:rPr>
          <w:rFonts w:ascii="Calibri" w:hAnsi="Calibri"/>
          <w:noProof/>
          <w:sz w:val="22"/>
        </w:rPr>
      </w:pPr>
      <w:hyperlink w:anchor="_Toc256000023" w:history="1">
        <w:r w:rsidR="000C5C4F">
          <w:rPr>
            <w:rStyle w:val="Lienhypertexte"/>
            <w:rFonts w:ascii="Trebuchet MS" w:eastAsia="Trebuchet MS" w:hAnsi="Trebuchet MS" w:cs="Trebuchet MS"/>
            <w:lang w:val="fr-FR"/>
          </w:rPr>
          <w:t>9.3 - Délai global de paiement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12</w:t>
        </w:r>
        <w:r w:rsidR="000C5C4F">
          <w:rPr>
            <w:rFonts w:ascii="Trebuchet MS" w:eastAsia="Trebuchet MS" w:hAnsi="Trebuchet MS" w:cs="Trebuchet MS"/>
          </w:rPr>
          <w:fldChar w:fldCharType="end"/>
        </w:r>
      </w:hyperlink>
    </w:p>
    <w:p w14:paraId="030025C3" w14:textId="77777777" w:rsidR="00874B45" w:rsidRDefault="00000000">
      <w:pPr>
        <w:pStyle w:val="TM2"/>
        <w:tabs>
          <w:tab w:val="right" w:leader="dot" w:pos="9610"/>
        </w:tabs>
        <w:rPr>
          <w:rFonts w:ascii="Calibri" w:hAnsi="Calibri"/>
          <w:noProof/>
          <w:sz w:val="22"/>
        </w:rPr>
      </w:pPr>
      <w:hyperlink w:anchor="_Toc256000024" w:history="1">
        <w:r w:rsidR="000C5C4F">
          <w:rPr>
            <w:rStyle w:val="Lienhypertexte"/>
            <w:rFonts w:ascii="Trebuchet MS" w:eastAsia="Trebuchet MS" w:hAnsi="Trebuchet MS" w:cs="Trebuchet MS"/>
            <w:lang w:val="fr-FR"/>
          </w:rPr>
          <w:t>9.4 - Paiement des cotraitants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12</w:t>
        </w:r>
        <w:r w:rsidR="000C5C4F">
          <w:rPr>
            <w:rFonts w:ascii="Trebuchet MS" w:eastAsia="Trebuchet MS" w:hAnsi="Trebuchet MS" w:cs="Trebuchet MS"/>
          </w:rPr>
          <w:fldChar w:fldCharType="end"/>
        </w:r>
      </w:hyperlink>
    </w:p>
    <w:p w14:paraId="37B55E5E" w14:textId="77777777" w:rsidR="00874B45" w:rsidRDefault="00000000">
      <w:pPr>
        <w:pStyle w:val="TM2"/>
        <w:tabs>
          <w:tab w:val="right" w:leader="dot" w:pos="9610"/>
        </w:tabs>
        <w:rPr>
          <w:rFonts w:ascii="Calibri" w:hAnsi="Calibri"/>
          <w:noProof/>
          <w:sz w:val="22"/>
        </w:rPr>
      </w:pPr>
      <w:hyperlink w:anchor="_Toc256000025" w:history="1">
        <w:r w:rsidR="000C5C4F">
          <w:rPr>
            <w:rStyle w:val="Lienhypertexte"/>
            <w:rFonts w:ascii="Trebuchet MS" w:eastAsia="Trebuchet MS" w:hAnsi="Trebuchet MS" w:cs="Trebuchet MS"/>
            <w:lang w:val="fr-FR"/>
          </w:rPr>
          <w:t>9.5 - Paiement des sous-traitants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12</w:t>
        </w:r>
        <w:r w:rsidR="000C5C4F">
          <w:rPr>
            <w:rFonts w:ascii="Trebuchet MS" w:eastAsia="Trebuchet MS" w:hAnsi="Trebuchet MS" w:cs="Trebuchet MS"/>
          </w:rPr>
          <w:fldChar w:fldCharType="end"/>
        </w:r>
      </w:hyperlink>
    </w:p>
    <w:p w14:paraId="43F1FC4A" w14:textId="77777777" w:rsidR="00874B45" w:rsidRDefault="00000000">
      <w:pPr>
        <w:pStyle w:val="TM1"/>
        <w:tabs>
          <w:tab w:val="right" w:leader="dot" w:pos="9610"/>
        </w:tabs>
        <w:rPr>
          <w:rFonts w:ascii="Calibri" w:hAnsi="Calibri"/>
          <w:noProof/>
          <w:sz w:val="22"/>
        </w:rPr>
      </w:pPr>
      <w:hyperlink w:anchor="_Toc256000026" w:history="1">
        <w:r w:rsidR="000C5C4F">
          <w:rPr>
            <w:rStyle w:val="Lienhypertexte"/>
            <w:rFonts w:ascii="Trebuchet MS" w:eastAsia="Trebuchet MS" w:hAnsi="Trebuchet MS" w:cs="Trebuchet MS"/>
            <w:lang w:val="fr-FR"/>
          </w:rPr>
          <w:t>10 - Conditions d'exécution des prestations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12</w:t>
        </w:r>
        <w:r w:rsidR="000C5C4F">
          <w:rPr>
            <w:rFonts w:ascii="Trebuchet MS" w:eastAsia="Trebuchet MS" w:hAnsi="Trebuchet MS" w:cs="Trebuchet MS"/>
          </w:rPr>
          <w:fldChar w:fldCharType="end"/>
        </w:r>
      </w:hyperlink>
    </w:p>
    <w:p w14:paraId="35687FF2" w14:textId="77777777" w:rsidR="00874B45" w:rsidRDefault="00000000">
      <w:pPr>
        <w:pStyle w:val="TM2"/>
        <w:tabs>
          <w:tab w:val="right" w:leader="dot" w:pos="9610"/>
        </w:tabs>
        <w:rPr>
          <w:rFonts w:ascii="Calibri" w:hAnsi="Calibri"/>
          <w:noProof/>
          <w:sz w:val="22"/>
        </w:rPr>
      </w:pPr>
      <w:hyperlink w:anchor="_Toc256000027" w:history="1">
        <w:r w:rsidR="000C5C4F">
          <w:rPr>
            <w:rStyle w:val="Lienhypertexte"/>
            <w:rFonts w:ascii="Trebuchet MS" w:eastAsia="Trebuchet MS" w:hAnsi="Trebuchet MS" w:cs="Trebuchet MS"/>
            <w:lang w:val="fr-FR"/>
          </w:rPr>
          <w:t>10.1 - Caractéristiques des matériaux et produits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12</w:t>
        </w:r>
        <w:r w:rsidR="000C5C4F">
          <w:rPr>
            <w:rFonts w:ascii="Trebuchet MS" w:eastAsia="Trebuchet MS" w:hAnsi="Trebuchet MS" w:cs="Trebuchet MS"/>
          </w:rPr>
          <w:fldChar w:fldCharType="end"/>
        </w:r>
      </w:hyperlink>
    </w:p>
    <w:p w14:paraId="05013152" w14:textId="77777777" w:rsidR="00874B45" w:rsidRDefault="00000000">
      <w:pPr>
        <w:pStyle w:val="TM2"/>
        <w:tabs>
          <w:tab w:val="right" w:leader="dot" w:pos="9610"/>
        </w:tabs>
        <w:rPr>
          <w:rFonts w:ascii="Calibri" w:hAnsi="Calibri"/>
          <w:noProof/>
          <w:sz w:val="22"/>
        </w:rPr>
      </w:pPr>
      <w:hyperlink w:anchor="_Toc256000028" w:history="1">
        <w:r w:rsidR="000C5C4F">
          <w:rPr>
            <w:rStyle w:val="Lienhypertexte"/>
            <w:rFonts w:ascii="Trebuchet MS" w:eastAsia="Trebuchet MS" w:hAnsi="Trebuchet MS" w:cs="Trebuchet MS"/>
            <w:lang w:val="fr-FR"/>
          </w:rPr>
          <w:t>10.2 - Implantation des ouvrages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13</w:t>
        </w:r>
        <w:r w:rsidR="000C5C4F">
          <w:rPr>
            <w:rFonts w:ascii="Trebuchet MS" w:eastAsia="Trebuchet MS" w:hAnsi="Trebuchet MS" w:cs="Trebuchet MS"/>
          </w:rPr>
          <w:fldChar w:fldCharType="end"/>
        </w:r>
      </w:hyperlink>
    </w:p>
    <w:p w14:paraId="19CDD86E" w14:textId="77777777" w:rsidR="00874B45" w:rsidRDefault="00000000">
      <w:pPr>
        <w:pStyle w:val="TM2"/>
        <w:tabs>
          <w:tab w:val="right" w:leader="dot" w:pos="9610"/>
        </w:tabs>
        <w:rPr>
          <w:rFonts w:ascii="Calibri" w:hAnsi="Calibri"/>
          <w:noProof/>
          <w:sz w:val="22"/>
        </w:rPr>
      </w:pPr>
      <w:hyperlink w:anchor="_Toc256000029" w:history="1">
        <w:r w:rsidR="000C5C4F">
          <w:rPr>
            <w:rStyle w:val="Lienhypertexte"/>
            <w:rFonts w:ascii="Trebuchet MS" w:eastAsia="Trebuchet MS" w:hAnsi="Trebuchet MS" w:cs="Trebuchet MS"/>
            <w:lang w:val="fr-FR"/>
          </w:rPr>
          <w:t>10.3 - Préparation et coordination des travaux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_Toc256000029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13</w:t>
        </w:r>
        <w:r w:rsidR="000C5C4F">
          <w:rPr>
            <w:rFonts w:ascii="Trebuchet MS" w:eastAsia="Trebuchet MS" w:hAnsi="Trebuchet MS" w:cs="Trebuchet MS"/>
          </w:rPr>
          <w:fldChar w:fldCharType="end"/>
        </w:r>
      </w:hyperlink>
    </w:p>
    <w:p w14:paraId="08F4ABF0" w14:textId="77777777" w:rsidR="00874B45" w:rsidRDefault="00000000">
      <w:pPr>
        <w:pStyle w:val="TM3"/>
        <w:tabs>
          <w:tab w:val="right" w:leader="dot" w:pos="9610"/>
        </w:tabs>
        <w:rPr>
          <w:rFonts w:ascii="Calibri" w:hAnsi="Calibri"/>
          <w:noProof/>
          <w:sz w:val="22"/>
        </w:rPr>
      </w:pPr>
      <w:hyperlink w:anchor="_Toc256000030" w:history="1">
        <w:r w:rsidR="000C5C4F">
          <w:rPr>
            <w:rStyle w:val="Lienhypertexte"/>
            <w:rFonts w:ascii="Trebuchet MS" w:eastAsia="Trebuchet MS" w:hAnsi="Trebuchet MS" w:cs="Trebuchet MS"/>
            <w:lang w:val="fr-FR"/>
          </w:rPr>
          <w:t>10.3.1 - Période de préparation - Programme d'exécution des travaux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13</w:t>
        </w:r>
        <w:r w:rsidR="000C5C4F">
          <w:rPr>
            <w:rFonts w:ascii="Trebuchet MS" w:eastAsia="Trebuchet MS" w:hAnsi="Trebuchet MS" w:cs="Trebuchet MS"/>
          </w:rPr>
          <w:fldChar w:fldCharType="end"/>
        </w:r>
      </w:hyperlink>
    </w:p>
    <w:p w14:paraId="2D74BD9A" w14:textId="77777777" w:rsidR="00874B45" w:rsidRDefault="00000000">
      <w:pPr>
        <w:pStyle w:val="TM3"/>
        <w:tabs>
          <w:tab w:val="right" w:leader="dot" w:pos="9610"/>
        </w:tabs>
        <w:rPr>
          <w:rFonts w:ascii="Calibri" w:hAnsi="Calibri"/>
          <w:noProof/>
          <w:sz w:val="22"/>
        </w:rPr>
      </w:pPr>
      <w:hyperlink w:anchor="_Toc256000031" w:history="1">
        <w:r w:rsidR="000C5C4F">
          <w:rPr>
            <w:rStyle w:val="Lienhypertexte"/>
            <w:rFonts w:ascii="Trebuchet MS" w:eastAsia="Trebuchet MS" w:hAnsi="Trebuchet MS" w:cs="Trebuchet MS"/>
            <w:lang w:val="fr-FR"/>
          </w:rPr>
          <w:t>10.3.2 - Sécurité et protection de la santé des travailleurs sur le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13</w:t>
        </w:r>
        <w:r w:rsidR="000C5C4F">
          <w:rPr>
            <w:rFonts w:ascii="Trebuchet MS" w:eastAsia="Trebuchet MS" w:hAnsi="Trebuchet MS" w:cs="Trebuchet MS"/>
          </w:rPr>
          <w:fldChar w:fldCharType="end"/>
        </w:r>
      </w:hyperlink>
    </w:p>
    <w:p w14:paraId="729A8540" w14:textId="77777777" w:rsidR="00874B45" w:rsidRDefault="00000000">
      <w:pPr>
        <w:pStyle w:val="TM3"/>
        <w:tabs>
          <w:tab w:val="right" w:leader="dot" w:pos="9610"/>
        </w:tabs>
        <w:rPr>
          <w:rFonts w:ascii="Calibri" w:hAnsi="Calibri"/>
          <w:noProof/>
          <w:sz w:val="22"/>
        </w:rPr>
      </w:pPr>
      <w:hyperlink w:anchor="_Toc256000032" w:history="1">
        <w:r w:rsidR="000C5C4F">
          <w:rPr>
            <w:rStyle w:val="Lienhypertexte"/>
            <w:rFonts w:ascii="Trebuchet MS" w:eastAsia="Trebuchet MS" w:hAnsi="Trebuchet MS" w:cs="Trebuchet MS"/>
            <w:lang w:val="fr-FR"/>
          </w:rPr>
          <w:t>10.3.3 - Registre de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2CF6CCF5" w14:textId="77777777" w:rsidR="00874B45" w:rsidRDefault="00000000">
      <w:pPr>
        <w:pStyle w:val="TM2"/>
        <w:tabs>
          <w:tab w:val="right" w:leader="dot" w:pos="9610"/>
        </w:tabs>
        <w:rPr>
          <w:rFonts w:ascii="Calibri" w:hAnsi="Calibri"/>
          <w:noProof/>
          <w:sz w:val="22"/>
        </w:rPr>
      </w:pPr>
      <w:hyperlink w:anchor="_Toc256000033" w:history="1">
        <w:r w:rsidR="000C5C4F">
          <w:rPr>
            <w:rStyle w:val="Lienhypertexte"/>
            <w:rFonts w:ascii="Trebuchet MS" w:eastAsia="Trebuchet MS" w:hAnsi="Trebuchet MS" w:cs="Trebuchet MS"/>
            <w:lang w:val="fr-FR"/>
          </w:rPr>
          <w:t>10.4 - Etudes d'exécution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13218B47" w14:textId="77777777" w:rsidR="00874B45" w:rsidRDefault="00000000">
      <w:pPr>
        <w:pStyle w:val="TM2"/>
        <w:tabs>
          <w:tab w:val="right" w:leader="dot" w:pos="9610"/>
        </w:tabs>
        <w:rPr>
          <w:rFonts w:ascii="Calibri" w:hAnsi="Calibri"/>
          <w:noProof/>
          <w:sz w:val="22"/>
        </w:rPr>
      </w:pPr>
      <w:hyperlink w:anchor="_Toc256000034" w:history="1">
        <w:r w:rsidR="000C5C4F">
          <w:rPr>
            <w:rStyle w:val="Lienhypertexte"/>
            <w:rFonts w:ascii="Trebuchet MS" w:eastAsia="Trebuchet MS" w:hAnsi="Trebuchet MS" w:cs="Trebuchet MS"/>
            <w:lang w:val="fr-FR"/>
          </w:rPr>
          <w:t>10.5 - Installation et organisation du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08E8E615" w14:textId="77777777" w:rsidR="00874B45" w:rsidRDefault="00000000">
      <w:pPr>
        <w:pStyle w:val="TM3"/>
        <w:tabs>
          <w:tab w:val="right" w:leader="dot" w:pos="9610"/>
        </w:tabs>
        <w:rPr>
          <w:rFonts w:ascii="Calibri" w:hAnsi="Calibri"/>
          <w:noProof/>
          <w:sz w:val="22"/>
        </w:rPr>
      </w:pPr>
      <w:hyperlink w:anchor="_Toc256000035" w:history="1">
        <w:r w:rsidR="000C5C4F">
          <w:rPr>
            <w:rStyle w:val="Lienhypertexte"/>
            <w:rFonts w:ascii="Trebuchet MS" w:eastAsia="Trebuchet MS" w:hAnsi="Trebuchet MS" w:cs="Trebuchet MS"/>
            <w:lang w:val="fr-FR"/>
          </w:rPr>
          <w:t>10.5.1 - Installation de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69CF6B73" w14:textId="77777777" w:rsidR="00874B45" w:rsidRDefault="00000000">
      <w:pPr>
        <w:pStyle w:val="TM3"/>
        <w:tabs>
          <w:tab w:val="right" w:leader="dot" w:pos="9610"/>
        </w:tabs>
        <w:rPr>
          <w:rFonts w:ascii="Calibri" w:hAnsi="Calibri"/>
          <w:noProof/>
          <w:sz w:val="22"/>
        </w:rPr>
      </w:pPr>
      <w:hyperlink w:anchor="_Toc256000036" w:history="1">
        <w:r w:rsidR="000C5C4F">
          <w:rPr>
            <w:rStyle w:val="Lienhypertexte"/>
            <w:rFonts w:ascii="Trebuchet MS" w:eastAsia="Trebuchet MS" w:hAnsi="Trebuchet MS" w:cs="Trebuchet MS"/>
            <w:lang w:val="fr-FR"/>
          </w:rPr>
          <w:t>10.5.2 - Signalisation de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555A00FB" w14:textId="77777777" w:rsidR="00874B45" w:rsidRDefault="00000000">
      <w:pPr>
        <w:pStyle w:val="TM2"/>
        <w:tabs>
          <w:tab w:val="right" w:leader="dot" w:pos="9610"/>
        </w:tabs>
        <w:rPr>
          <w:rFonts w:ascii="Calibri" w:hAnsi="Calibri"/>
          <w:noProof/>
          <w:sz w:val="22"/>
        </w:rPr>
      </w:pPr>
      <w:hyperlink w:anchor="_Toc256000037" w:history="1">
        <w:r w:rsidR="000C5C4F">
          <w:rPr>
            <w:rStyle w:val="Lienhypertexte"/>
            <w:rFonts w:ascii="Trebuchet MS" w:eastAsia="Trebuchet MS" w:hAnsi="Trebuchet MS" w:cs="Trebuchet MS"/>
            <w:lang w:val="fr-FR"/>
          </w:rPr>
          <w:t>10.6 - Dispositions particulières à l'achèvement du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78E46DBA" w14:textId="77777777" w:rsidR="00874B45" w:rsidRDefault="00000000">
      <w:pPr>
        <w:pStyle w:val="TM3"/>
        <w:tabs>
          <w:tab w:val="right" w:leader="dot" w:pos="9610"/>
        </w:tabs>
        <w:rPr>
          <w:rFonts w:ascii="Calibri" w:hAnsi="Calibri"/>
          <w:noProof/>
          <w:sz w:val="22"/>
        </w:rPr>
      </w:pPr>
      <w:hyperlink w:anchor="_Toc256000038" w:history="1">
        <w:r w:rsidR="000C5C4F">
          <w:rPr>
            <w:rStyle w:val="Lienhypertexte"/>
            <w:rFonts w:ascii="Trebuchet MS" w:eastAsia="Trebuchet MS" w:hAnsi="Trebuchet MS" w:cs="Trebuchet MS"/>
            <w:lang w:val="fr-FR"/>
          </w:rPr>
          <w:t>10.6.1 - Gestion des déchets de chantier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6E5282E3" w14:textId="77777777" w:rsidR="00874B45" w:rsidRDefault="00000000">
      <w:pPr>
        <w:pStyle w:val="TM3"/>
        <w:tabs>
          <w:tab w:val="right" w:leader="dot" w:pos="9610"/>
        </w:tabs>
        <w:rPr>
          <w:rFonts w:ascii="Calibri" w:hAnsi="Calibri"/>
          <w:noProof/>
          <w:sz w:val="22"/>
        </w:rPr>
      </w:pPr>
      <w:hyperlink w:anchor="_Toc256000039" w:history="1">
        <w:r w:rsidR="000C5C4F">
          <w:rPr>
            <w:rStyle w:val="Lienhypertexte"/>
            <w:rFonts w:ascii="Trebuchet MS" w:eastAsia="Trebuchet MS" w:hAnsi="Trebuchet MS" w:cs="Trebuchet MS"/>
            <w:lang w:val="fr-FR"/>
          </w:rPr>
          <w:t>10.6.2 - Repliement des installations de chantier et remise en état des lieux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_Toc256000039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14</w:t>
        </w:r>
        <w:r w:rsidR="000C5C4F">
          <w:rPr>
            <w:rFonts w:ascii="Trebuchet MS" w:eastAsia="Trebuchet MS" w:hAnsi="Trebuchet MS" w:cs="Trebuchet MS"/>
          </w:rPr>
          <w:fldChar w:fldCharType="end"/>
        </w:r>
      </w:hyperlink>
    </w:p>
    <w:p w14:paraId="6E74244A" w14:textId="77777777" w:rsidR="00874B45" w:rsidRDefault="00000000">
      <w:pPr>
        <w:pStyle w:val="TM3"/>
        <w:tabs>
          <w:tab w:val="right" w:leader="dot" w:pos="9610"/>
        </w:tabs>
        <w:rPr>
          <w:rFonts w:ascii="Calibri" w:hAnsi="Calibri"/>
          <w:noProof/>
          <w:sz w:val="22"/>
        </w:rPr>
      </w:pPr>
      <w:hyperlink w:anchor="_Toc256000040" w:history="1">
        <w:r w:rsidR="000C5C4F">
          <w:rPr>
            <w:rStyle w:val="Lienhypertexte"/>
            <w:rFonts w:ascii="Trebuchet MS" w:eastAsia="Trebuchet MS" w:hAnsi="Trebuchet MS" w:cs="Trebuchet MS"/>
            <w:lang w:val="fr-FR"/>
          </w:rPr>
          <w:t>10.6.3 - Documents à fournir après exécution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15</w:t>
        </w:r>
        <w:r w:rsidR="000C5C4F">
          <w:rPr>
            <w:rFonts w:ascii="Trebuchet MS" w:eastAsia="Trebuchet MS" w:hAnsi="Trebuchet MS" w:cs="Trebuchet MS"/>
          </w:rPr>
          <w:fldChar w:fldCharType="end"/>
        </w:r>
      </w:hyperlink>
    </w:p>
    <w:p w14:paraId="78A12563" w14:textId="77777777" w:rsidR="00874B45" w:rsidRDefault="00000000">
      <w:pPr>
        <w:pStyle w:val="TM1"/>
        <w:tabs>
          <w:tab w:val="right" w:leader="dot" w:pos="9610"/>
        </w:tabs>
        <w:rPr>
          <w:rFonts w:ascii="Calibri" w:hAnsi="Calibri"/>
          <w:noProof/>
          <w:sz w:val="22"/>
        </w:rPr>
      </w:pPr>
      <w:hyperlink w:anchor="_Toc256000041" w:history="1">
        <w:r w:rsidR="000C5C4F">
          <w:rPr>
            <w:rStyle w:val="Lienhypertexte"/>
            <w:rFonts w:ascii="Trebuchet MS" w:eastAsia="Trebuchet MS" w:hAnsi="Trebuchet MS" w:cs="Trebuchet MS"/>
            <w:lang w:val="fr-FR"/>
          </w:rPr>
          <w:t>11 - Développement durable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15</w:t>
        </w:r>
        <w:r w:rsidR="000C5C4F">
          <w:rPr>
            <w:rFonts w:ascii="Trebuchet MS" w:eastAsia="Trebuchet MS" w:hAnsi="Trebuchet MS" w:cs="Trebuchet MS"/>
          </w:rPr>
          <w:fldChar w:fldCharType="end"/>
        </w:r>
      </w:hyperlink>
    </w:p>
    <w:p w14:paraId="59244691" w14:textId="77777777" w:rsidR="00874B45" w:rsidRDefault="00000000">
      <w:pPr>
        <w:pStyle w:val="TM1"/>
        <w:tabs>
          <w:tab w:val="right" w:leader="dot" w:pos="9610"/>
        </w:tabs>
        <w:rPr>
          <w:rFonts w:ascii="Calibri" w:hAnsi="Calibri"/>
          <w:noProof/>
          <w:sz w:val="22"/>
        </w:rPr>
      </w:pPr>
      <w:hyperlink w:anchor="_Toc256000042" w:history="1">
        <w:r w:rsidR="000C5C4F">
          <w:rPr>
            <w:rStyle w:val="Lienhypertexte"/>
            <w:rFonts w:ascii="Trebuchet MS" w:eastAsia="Trebuchet MS" w:hAnsi="Trebuchet MS" w:cs="Trebuchet MS"/>
            <w:lang w:val="fr-FR"/>
          </w:rPr>
          <w:t>12 - Réception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5FB40F67" w14:textId="77777777" w:rsidR="00874B45" w:rsidRDefault="00000000">
      <w:pPr>
        <w:pStyle w:val="TM2"/>
        <w:tabs>
          <w:tab w:val="right" w:leader="dot" w:pos="9610"/>
        </w:tabs>
        <w:rPr>
          <w:rFonts w:ascii="Calibri" w:hAnsi="Calibri"/>
          <w:noProof/>
          <w:sz w:val="22"/>
        </w:rPr>
      </w:pPr>
      <w:hyperlink w:anchor="_Toc256000043" w:history="1">
        <w:r w:rsidR="000C5C4F">
          <w:rPr>
            <w:rStyle w:val="Lienhypertexte"/>
            <w:rFonts w:ascii="Trebuchet MS" w:eastAsia="Trebuchet MS" w:hAnsi="Trebuchet MS" w:cs="Trebuchet MS"/>
            <w:lang w:val="fr-FR"/>
          </w:rPr>
          <w:t>12.1 - Réception des travaux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19BFBD62" w14:textId="77777777" w:rsidR="00874B45" w:rsidRDefault="00000000">
      <w:pPr>
        <w:pStyle w:val="TM3"/>
        <w:tabs>
          <w:tab w:val="right" w:leader="dot" w:pos="9610"/>
        </w:tabs>
        <w:rPr>
          <w:rFonts w:ascii="Calibri" w:hAnsi="Calibri"/>
          <w:noProof/>
          <w:sz w:val="22"/>
        </w:rPr>
      </w:pPr>
      <w:hyperlink w:anchor="_Toc256000044" w:history="1">
        <w:r w:rsidR="000C5C4F">
          <w:rPr>
            <w:rStyle w:val="Lienhypertexte"/>
            <w:rFonts w:ascii="Trebuchet MS" w:eastAsia="Trebuchet MS" w:hAnsi="Trebuchet MS" w:cs="Trebuchet MS"/>
            <w:lang w:val="fr-FR"/>
          </w:rPr>
          <w:t>12.1.1 - Dispositions applicables à la réception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6BD11FB5" w14:textId="77777777" w:rsidR="00874B45" w:rsidRDefault="00000000">
      <w:pPr>
        <w:pStyle w:val="TM1"/>
        <w:tabs>
          <w:tab w:val="right" w:leader="dot" w:pos="9610"/>
        </w:tabs>
        <w:rPr>
          <w:rFonts w:ascii="Calibri" w:hAnsi="Calibri"/>
          <w:noProof/>
          <w:sz w:val="22"/>
        </w:rPr>
      </w:pPr>
      <w:hyperlink w:anchor="_Toc256000045" w:history="1">
        <w:r w:rsidR="000C5C4F">
          <w:rPr>
            <w:rStyle w:val="Lienhypertexte"/>
            <w:rFonts w:ascii="Trebuchet MS" w:eastAsia="Trebuchet MS" w:hAnsi="Trebuchet MS" w:cs="Trebuchet MS"/>
            <w:lang w:val="fr-FR"/>
          </w:rPr>
          <w:t>13 - Garantie des prestations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50BA4B0E" w14:textId="77777777" w:rsidR="00874B45" w:rsidRDefault="00000000">
      <w:pPr>
        <w:pStyle w:val="TM1"/>
        <w:tabs>
          <w:tab w:val="right" w:leader="dot" w:pos="9610"/>
        </w:tabs>
        <w:rPr>
          <w:rFonts w:ascii="Calibri" w:hAnsi="Calibri"/>
          <w:noProof/>
          <w:sz w:val="22"/>
        </w:rPr>
      </w:pPr>
      <w:hyperlink w:anchor="_Toc256000046" w:history="1">
        <w:r w:rsidR="000C5C4F">
          <w:rPr>
            <w:rStyle w:val="Lienhypertexte"/>
            <w:rFonts w:ascii="Trebuchet MS" w:eastAsia="Trebuchet MS" w:hAnsi="Trebuchet MS" w:cs="Trebuchet MS"/>
            <w:lang w:val="fr-FR"/>
          </w:rPr>
          <w:t>14 - Droit de propriété industrielle et intellectuelle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15DE2BEF" w14:textId="77777777" w:rsidR="00874B45" w:rsidRDefault="00000000">
      <w:pPr>
        <w:pStyle w:val="TM1"/>
        <w:tabs>
          <w:tab w:val="right" w:leader="dot" w:pos="9610"/>
        </w:tabs>
        <w:rPr>
          <w:rFonts w:ascii="Calibri" w:hAnsi="Calibri"/>
          <w:noProof/>
          <w:sz w:val="22"/>
        </w:rPr>
      </w:pPr>
      <w:hyperlink w:anchor="_Toc256000047" w:history="1">
        <w:r w:rsidR="000C5C4F">
          <w:rPr>
            <w:rStyle w:val="Lienhypertexte"/>
            <w:rFonts w:ascii="Trebuchet MS" w:eastAsia="Trebuchet MS" w:hAnsi="Trebuchet MS" w:cs="Trebuchet MS"/>
            <w:lang w:val="fr-FR"/>
          </w:rPr>
          <w:t>15 - Pénalités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07482D1F" w14:textId="77777777" w:rsidR="00874B45" w:rsidRDefault="00000000">
      <w:pPr>
        <w:pStyle w:val="TM2"/>
        <w:tabs>
          <w:tab w:val="right" w:leader="dot" w:pos="9610"/>
        </w:tabs>
        <w:rPr>
          <w:rFonts w:ascii="Calibri" w:hAnsi="Calibri"/>
          <w:noProof/>
          <w:sz w:val="22"/>
        </w:rPr>
      </w:pPr>
      <w:hyperlink w:anchor="_Toc256000048" w:history="1">
        <w:r w:rsidR="000C5C4F">
          <w:rPr>
            <w:rStyle w:val="Lienhypertexte"/>
            <w:rFonts w:ascii="Trebuchet MS" w:eastAsia="Trebuchet MS" w:hAnsi="Trebuchet MS" w:cs="Trebuchet MS"/>
            <w:lang w:val="fr-FR"/>
          </w:rPr>
          <w:t>15.1 - Pénalités de retard</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76F7A1B3" w14:textId="77777777" w:rsidR="00874B45" w:rsidRDefault="00000000">
      <w:pPr>
        <w:pStyle w:val="TM2"/>
        <w:tabs>
          <w:tab w:val="right" w:leader="dot" w:pos="9610"/>
        </w:tabs>
        <w:rPr>
          <w:rFonts w:ascii="Calibri" w:hAnsi="Calibri"/>
          <w:noProof/>
          <w:sz w:val="22"/>
        </w:rPr>
      </w:pPr>
      <w:hyperlink w:anchor="_Toc256000049" w:history="1">
        <w:r w:rsidR="000C5C4F">
          <w:rPr>
            <w:rStyle w:val="Lienhypertexte"/>
            <w:rFonts w:ascii="Trebuchet MS" w:eastAsia="Trebuchet MS" w:hAnsi="Trebuchet MS" w:cs="Trebuchet MS"/>
            <w:lang w:val="fr-FR"/>
          </w:rPr>
          <w:t>15.2 - Pénalité pour travail dissimulé</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_Toc256000049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16</w:t>
        </w:r>
        <w:r w:rsidR="000C5C4F">
          <w:rPr>
            <w:rFonts w:ascii="Trebuchet MS" w:eastAsia="Trebuchet MS" w:hAnsi="Trebuchet MS" w:cs="Trebuchet MS"/>
          </w:rPr>
          <w:fldChar w:fldCharType="end"/>
        </w:r>
      </w:hyperlink>
    </w:p>
    <w:p w14:paraId="15034D03" w14:textId="77777777" w:rsidR="00874B45" w:rsidRDefault="00000000">
      <w:pPr>
        <w:pStyle w:val="TM2"/>
        <w:tabs>
          <w:tab w:val="right" w:leader="dot" w:pos="9610"/>
        </w:tabs>
        <w:rPr>
          <w:rFonts w:ascii="Calibri" w:hAnsi="Calibri"/>
          <w:noProof/>
          <w:sz w:val="22"/>
        </w:rPr>
      </w:pPr>
      <w:hyperlink w:anchor="_Toc256000050" w:history="1">
        <w:r w:rsidR="000C5C4F">
          <w:rPr>
            <w:rStyle w:val="Lienhypertexte"/>
            <w:rFonts w:ascii="Trebuchet MS" w:eastAsia="Trebuchet MS" w:hAnsi="Trebuchet MS" w:cs="Trebuchet MS"/>
            <w:lang w:val="fr-FR"/>
          </w:rPr>
          <w:t>15.3 - Autres pénalités spécifiques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18</w:t>
        </w:r>
        <w:r w:rsidR="000C5C4F">
          <w:rPr>
            <w:rFonts w:ascii="Trebuchet MS" w:eastAsia="Trebuchet MS" w:hAnsi="Trebuchet MS" w:cs="Trebuchet MS"/>
          </w:rPr>
          <w:fldChar w:fldCharType="end"/>
        </w:r>
      </w:hyperlink>
    </w:p>
    <w:p w14:paraId="3AAE1EAB" w14:textId="77777777" w:rsidR="00874B45" w:rsidRDefault="00000000">
      <w:pPr>
        <w:pStyle w:val="TM1"/>
        <w:tabs>
          <w:tab w:val="right" w:leader="dot" w:pos="9610"/>
        </w:tabs>
        <w:rPr>
          <w:rFonts w:ascii="Calibri" w:hAnsi="Calibri"/>
          <w:noProof/>
          <w:sz w:val="22"/>
        </w:rPr>
      </w:pPr>
      <w:hyperlink w:anchor="_Toc256000051" w:history="1">
        <w:r w:rsidR="000C5C4F">
          <w:rPr>
            <w:rStyle w:val="Lienhypertexte"/>
            <w:rFonts w:ascii="Trebuchet MS" w:eastAsia="Trebuchet MS" w:hAnsi="Trebuchet MS" w:cs="Trebuchet MS"/>
            <w:lang w:val="fr-FR"/>
          </w:rPr>
          <w:t>16 - Assurances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18</w:t>
        </w:r>
        <w:r w:rsidR="000C5C4F">
          <w:rPr>
            <w:rFonts w:ascii="Trebuchet MS" w:eastAsia="Trebuchet MS" w:hAnsi="Trebuchet MS" w:cs="Trebuchet MS"/>
          </w:rPr>
          <w:fldChar w:fldCharType="end"/>
        </w:r>
      </w:hyperlink>
    </w:p>
    <w:p w14:paraId="44DB50E6" w14:textId="77777777" w:rsidR="00874B45" w:rsidRDefault="00000000">
      <w:pPr>
        <w:pStyle w:val="TM1"/>
        <w:tabs>
          <w:tab w:val="right" w:leader="dot" w:pos="9610"/>
        </w:tabs>
        <w:rPr>
          <w:rFonts w:ascii="Calibri" w:hAnsi="Calibri"/>
          <w:noProof/>
          <w:sz w:val="22"/>
        </w:rPr>
      </w:pPr>
      <w:hyperlink w:anchor="_Toc256000052" w:history="1">
        <w:r w:rsidR="000C5C4F">
          <w:rPr>
            <w:rStyle w:val="Lienhypertexte"/>
            <w:rFonts w:ascii="Trebuchet MS" w:eastAsia="Trebuchet MS" w:hAnsi="Trebuchet MS" w:cs="Trebuchet MS"/>
            <w:lang w:val="fr-FR"/>
          </w:rPr>
          <w:t>17 - Clause de réexamen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19</w:t>
        </w:r>
        <w:r w:rsidR="000C5C4F">
          <w:rPr>
            <w:rFonts w:ascii="Trebuchet MS" w:eastAsia="Trebuchet MS" w:hAnsi="Trebuchet MS" w:cs="Trebuchet MS"/>
          </w:rPr>
          <w:fldChar w:fldCharType="end"/>
        </w:r>
      </w:hyperlink>
    </w:p>
    <w:p w14:paraId="2CBB6C09" w14:textId="77777777" w:rsidR="00874B45" w:rsidRDefault="00000000">
      <w:pPr>
        <w:pStyle w:val="TM1"/>
        <w:tabs>
          <w:tab w:val="right" w:leader="dot" w:pos="9610"/>
        </w:tabs>
        <w:rPr>
          <w:rFonts w:ascii="Calibri" w:hAnsi="Calibri"/>
          <w:noProof/>
          <w:sz w:val="22"/>
        </w:rPr>
      </w:pPr>
      <w:hyperlink w:anchor="_Toc256000053" w:history="1">
        <w:r w:rsidR="000C5C4F">
          <w:rPr>
            <w:rStyle w:val="Lienhypertexte"/>
            <w:rFonts w:ascii="Trebuchet MS" w:eastAsia="Trebuchet MS" w:hAnsi="Trebuchet MS" w:cs="Trebuchet MS"/>
            <w:lang w:val="fr-FR"/>
          </w:rPr>
          <w:t>18 - Résiliation du contrat</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19</w:t>
        </w:r>
        <w:r w:rsidR="000C5C4F">
          <w:rPr>
            <w:rFonts w:ascii="Trebuchet MS" w:eastAsia="Trebuchet MS" w:hAnsi="Trebuchet MS" w:cs="Trebuchet MS"/>
          </w:rPr>
          <w:fldChar w:fldCharType="end"/>
        </w:r>
      </w:hyperlink>
    </w:p>
    <w:p w14:paraId="2D2C5F00" w14:textId="77777777" w:rsidR="00874B45" w:rsidRDefault="00000000">
      <w:pPr>
        <w:pStyle w:val="TM2"/>
        <w:tabs>
          <w:tab w:val="right" w:leader="dot" w:pos="9610"/>
        </w:tabs>
        <w:rPr>
          <w:rFonts w:ascii="Calibri" w:hAnsi="Calibri"/>
          <w:noProof/>
          <w:sz w:val="22"/>
        </w:rPr>
      </w:pPr>
      <w:hyperlink w:anchor="_Toc256000054" w:history="1">
        <w:r w:rsidR="000C5C4F">
          <w:rPr>
            <w:rStyle w:val="Lienhypertexte"/>
            <w:rFonts w:ascii="Trebuchet MS" w:eastAsia="Trebuchet MS" w:hAnsi="Trebuchet MS" w:cs="Trebuchet MS"/>
            <w:lang w:val="fr-FR"/>
          </w:rPr>
          <w:t>18.1 - Conditions de résiliation</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19</w:t>
        </w:r>
        <w:r w:rsidR="000C5C4F">
          <w:rPr>
            <w:rFonts w:ascii="Trebuchet MS" w:eastAsia="Trebuchet MS" w:hAnsi="Trebuchet MS" w:cs="Trebuchet MS"/>
          </w:rPr>
          <w:fldChar w:fldCharType="end"/>
        </w:r>
      </w:hyperlink>
    </w:p>
    <w:p w14:paraId="1A4552A7" w14:textId="77777777" w:rsidR="00874B45" w:rsidRDefault="00000000">
      <w:pPr>
        <w:pStyle w:val="TM2"/>
        <w:tabs>
          <w:tab w:val="right" w:leader="dot" w:pos="9610"/>
        </w:tabs>
        <w:rPr>
          <w:rFonts w:ascii="Calibri" w:hAnsi="Calibri"/>
          <w:noProof/>
          <w:sz w:val="22"/>
        </w:rPr>
      </w:pPr>
      <w:hyperlink w:anchor="_Toc256000055" w:history="1">
        <w:r w:rsidR="000C5C4F">
          <w:rPr>
            <w:rStyle w:val="Lienhypertexte"/>
            <w:rFonts w:ascii="Trebuchet MS" w:eastAsia="Trebuchet MS" w:hAnsi="Trebuchet MS" w:cs="Trebuchet MS"/>
            <w:lang w:val="fr-FR"/>
          </w:rPr>
          <w:t>18.2 - Redressement ou liquidation judiciaire</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_Toc256000055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20</w:t>
        </w:r>
        <w:r w:rsidR="000C5C4F">
          <w:rPr>
            <w:rFonts w:ascii="Trebuchet MS" w:eastAsia="Trebuchet MS" w:hAnsi="Trebuchet MS" w:cs="Trebuchet MS"/>
          </w:rPr>
          <w:fldChar w:fldCharType="end"/>
        </w:r>
      </w:hyperlink>
    </w:p>
    <w:p w14:paraId="7080875D" w14:textId="77777777" w:rsidR="00874B45" w:rsidRDefault="00000000">
      <w:pPr>
        <w:pStyle w:val="TM1"/>
        <w:tabs>
          <w:tab w:val="right" w:leader="dot" w:pos="9610"/>
        </w:tabs>
        <w:rPr>
          <w:rFonts w:ascii="Calibri" w:hAnsi="Calibri"/>
          <w:noProof/>
          <w:sz w:val="22"/>
        </w:rPr>
      </w:pPr>
      <w:hyperlink w:anchor="_Toc256000056" w:history="1">
        <w:r w:rsidR="000C5C4F">
          <w:rPr>
            <w:rStyle w:val="Lienhypertexte"/>
            <w:rFonts w:ascii="Trebuchet MS" w:eastAsia="Trebuchet MS" w:hAnsi="Trebuchet MS" w:cs="Trebuchet MS"/>
            <w:lang w:val="fr-FR"/>
          </w:rPr>
          <w:t>19 - Règlement des litiges et langues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_Toc256000056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20</w:t>
        </w:r>
        <w:r w:rsidR="000C5C4F">
          <w:rPr>
            <w:rFonts w:ascii="Trebuchet MS" w:eastAsia="Trebuchet MS" w:hAnsi="Trebuchet MS" w:cs="Trebuchet MS"/>
          </w:rPr>
          <w:fldChar w:fldCharType="end"/>
        </w:r>
      </w:hyperlink>
    </w:p>
    <w:p w14:paraId="0DD5EB8E" w14:textId="77777777" w:rsidR="00874B45" w:rsidRDefault="00000000">
      <w:pPr>
        <w:pStyle w:val="TM2"/>
        <w:tabs>
          <w:tab w:val="right" w:leader="dot" w:pos="9610"/>
        </w:tabs>
        <w:rPr>
          <w:rFonts w:ascii="Calibri" w:hAnsi="Calibri"/>
          <w:noProof/>
          <w:sz w:val="22"/>
        </w:rPr>
      </w:pPr>
      <w:hyperlink w:anchor="_Toc256000057" w:history="1">
        <w:r w:rsidR="000C5C4F">
          <w:rPr>
            <w:rStyle w:val="Lienhypertexte"/>
            <w:rFonts w:ascii="Trebuchet MS" w:eastAsia="Trebuchet MS" w:hAnsi="Trebuchet MS" w:cs="Trebuchet MS"/>
            <w:lang w:val="fr-FR"/>
          </w:rPr>
          <w:t>19.1 - « Promotion de la Charte « Relations fournisseurs et achats responsables »</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_Toc256000057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20</w:t>
        </w:r>
        <w:r w:rsidR="000C5C4F">
          <w:rPr>
            <w:rFonts w:ascii="Trebuchet MS" w:eastAsia="Trebuchet MS" w:hAnsi="Trebuchet MS" w:cs="Trebuchet MS"/>
          </w:rPr>
          <w:fldChar w:fldCharType="end"/>
        </w:r>
      </w:hyperlink>
    </w:p>
    <w:p w14:paraId="62BA684C" w14:textId="77777777" w:rsidR="00874B45" w:rsidRDefault="00000000">
      <w:pPr>
        <w:pStyle w:val="TM3"/>
        <w:tabs>
          <w:tab w:val="right" w:leader="dot" w:pos="9610"/>
        </w:tabs>
        <w:rPr>
          <w:rFonts w:ascii="Calibri" w:hAnsi="Calibri"/>
          <w:noProof/>
          <w:sz w:val="22"/>
        </w:rPr>
      </w:pPr>
      <w:hyperlink w:anchor="_Toc256000058" w:history="1">
        <w:r w:rsidR="000C5C4F">
          <w:rPr>
            <w:rStyle w:val="Lienhypertexte"/>
            <w:rFonts w:ascii="Trebuchet MS" w:eastAsia="Trebuchet MS" w:hAnsi="Trebuchet MS" w:cs="Trebuchet MS"/>
            <w:lang w:val="fr-FR"/>
          </w:rPr>
          <w:t>19.1.1 - Différends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_Toc256000058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20</w:t>
        </w:r>
        <w:r w:rsidR="000C5C4F">
          <w:rPr>
            <w:rFonts w:ascii="Trebuchet MS" w:eastAsia="Trebuchet MS" w:hAnsi="Trebuchet MS" w:cs="Trebuchet MS"/>
          </w:rPr>
          <w:fldChar w:fldCharType="end"/>
        </w:r>
      </w:hyperlink>
    </w:p>
    <w:p w14:paraId="244010EA" w14:textId="77777777" w:rsidR="00874B45" w:rsidRDefault="00000000">
      <w:pPr>
        <w:pStyle w:val="TM2"/>
        <w:tabs>
          <w:tab w:val="right" w:leader="dot" w:pos="9610"/>
        </w:tabs>
        <w:rPr>
          <w:rFonts w:ascii="Calibri" w:hAnsi="Calibri"/>
          <w:noProof/>
          <w:sz w:val="22"/>
        </w:rPr>
      </w:pPr>
      <w:hyperlink w:anchor="_Toc256000059" w:history="1">
        <w:r w:rsidR="000C5C4F">
          <w:rPr>
            <w:rStyle w:val="Lienhypertexte"/>
            <w:rFonts w:ascii="Trebuchet MS" w:eastAsia="Trebuchet MS" w:hAnsi="Trebuchet MS" w:cs="Trebuchet MS"/>
            <w:lang w:val="fr-FR"/>
          </w:rPr>
          <w:t>19.2 - Règlement des litiges devant les tribunaux</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_Toc256000059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23</w:t>
        </w:r>
        <w:r w:rsidR="000C5C4F">
          <w:rPr>
            <w:rFonts w:ascii="Trebuchet MS" w:eastAsia="Trebuchet MS" w:hAnsi="Trebuchet MS" w:cs="Trebuchet MS"/>
          </w:rPr>
          <w:fldChar w:fldCharType="end"/>
        </w:r>
      </w:hyperlink>
    </w:p>
    <w:p w14:paraId="48D5AAAA" w14:textId="77777777" w:rsidR="00874B45" w:rsidRDefault="00000000">
      <w:pPr>
        <w:pStyle w:val="TM1"/>
        <w:tabs>
          <w:tab w:val="right" w:leader="dot" w:pos="9610"/>
        </w:tabs>
        <w:rPr>
          <w:rFonts w:ascii="Calibri" w:hAnsi="Calibri"/>
          <w:noProof/>
          <w:sz w:val="22"/>
        </w:rPr>
      </w:pPr>
      <w:hyperlink w:anchor="_Toc256000060" w:history="1">
        <w:r w:rsidR="000C5C4F">
          <w:rPr>
            <w:rStyle w:val="Lienhypertexte"/>
            <w:rFonts w:ascii="Trebuchet MS" w:eastAsia="Trebuchet MS" w:hAnsi="Trebuchet MS" w:cs="Trebuchet MS"/>
            <w:lang w:val="fr-FR"/>
          </w:rPr>
          <w:t>20 - Dérogations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_Toc256000060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23</w:t>
        </w:r>
        <w:r w:rsidR="000C5C4F">
          <w:rPr>
            <w:rFonts w:ascii="Trebuchet MS" w:eastAsia="Trebuchet MS" w:hAnsi="Trebuchet MS" w:cs="Trebuchet MS"/>
          </w:rPr>
          <w:fldChar w:fldCharType="end"/>
        </w:r>
      </w:hyperlink>
    </w:p>
    <w:p w14:paraId="48010470" w14:textId="77777777" w:rsidR="00874B45" w:rsidRDefault="00000000">
      <w:pPr>
        <w:pStyle w:val="TM1"/>
        <w:tabs>
          <w:tab w:val="right" w:leader="dot" w:pos="9610"/>
        </w:tabs>
        <w:rPr>
          <w:rFonts w:ascii="Calibri" w:hAnsi="Calibri"/>
          <w:noProof/>
          <w:sz w:val="22"/>
        </w:rPr>
      </w:pPr>
      <w:hyperlink w:anchor="_Toc256000061" w:history="1">
        <w:r w:rsidR="000C5C4F">
          <w:rPr>
            <w:rStyle w:val="Lienhypertexte"/>
            <w:rFonts w:ascii="Trebuchet MS" w:eastAsia="Trebuchet MS" w:hAnsi="Trebuchet MS" w:cs="Trebuchet MS"/>
            <w:lang w:val="fr-FR"/>
          </w:rPr>
          <w:t>21 - ANNEXE A (OPR - DOE - DUEM)</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_Toc256000061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23</w:t>
        </w:r>
        <w:r w:rsidR="000C5C4F">
          <w:rPr>
            <w:rFonts w:ascii="Trebuchet MS" w:eastAsia="Trebuchet MS" w:hAnsi="Trebuchet MS" w:cs="Trebuchet MS"/>
          </w:rPr>
          <w:fldChar w:fldCharType="end"/>
        </w:r>
      </w:hyperlink>
    </w:p>
    <w:p w14:paraId="6A141DDE" w14:textId="77777777" w:rsidR="00874B45" w:rsidRDefault="00000000">
      <w:pPr>
        <w:pStyle w:val="TM1"/>
        <w:tabs>
          <w:tab w:val="right" w:leader="dot" w:pos="9610"/>
        </w:tabs>
        <w:rPr>
          <w:rFonts w:ascii="Calibri" w:hAnsi="Calibri"/>
          <w:noProof/>
          <w:sz w:val="22"/>
        </w:rPr>
      </w:pPr>
      <w:hyperlink w:anchor="_Toc256000062" w:history="1">
        <w:r w:rsidR="000C5C4F">
          <w:rPr>
            <w:rStyle w:val="Lienhypertexte"/>
            <w:rFonts w:ascii="Trebuchet MS" w:eastAsia="Trebuchet MS" w:hAnsi="Trebuchet MS" w:cs="Trebuchet MS"/>
            <w:lang w:val="fr-FR"/>
          </w:rPr>
          <w:t>22 - ANNEXE B (Charte graphique DAO 2025)</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_Toc256000062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38</w:t>
        </w:r>
        <w:r w:rsidR="000C5C4F">
          <w:rPr>
            <w:rFonts w:ascii="Trebuchet MS" w:eastAsia="Trebuchet MS" w:hAnsi="Trebuchet MS" w:cs="Trebuchet MS"/>
          </w:rPr>
          <w:fldChar w:fldCharType="end"/>
        </w:r>
      </w:hyperlink>
    </w:p>
    <w:p w14:paraId="20CABE0B" w14:textId="77777777" w:rsidR="00874B45" w:rsidRDefault="00000000">
      <w:pPr>
        <w:pStyle w:val="TM1"/>
        <w:tabs>
          <w:tab w:val="right" w:leader="dot" w:pos="9610"/>
        </w:tabs>
        <w:rPr>
          <w:rFonts w:ascii="Calibri" w:hAnsi="Calibri"/>
          <w:noProof/>
          <w:sz w:val="22"/>
        </w:rPr>
      </w:pPr>
      <w:hyperlink w:anchor="_Toc256000063" w:history="1">
        <w:r w:rsidR="000C5C4F">
          <w:rPr>
            <w:rStyle w:val="Lienhypertexte"/>
            <w:rFonts w:ascii="Trebuchet MS" w:eastAsia="Trebuchet MS" w:hAnsi="Trebuchet MS" w:cs="Trebuchet MS"/>
            <w:lang w:val="fr-FR"/>
          </w:rPr>
          <w:t>23 - Clause incitative label RFAR</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_Toc256000063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40</w:t>
        </w:r>
        <w:r w:rsidR="000C5C4F">
          <w:rPr>
            <w:rFonts w:ascii="Trebuchet MS" w:eastAsia="Trebuchet MS" w:hAnsi="Trebuchet MS" w:cs="Trebuchet MS"/>
          </w:rPr>
          <w:fldChar w:fldCharType="end"/>
        </w:r>
      </w:hyperlink>
    </w:p>
    <w:p w14:paraId="1CE97128" w14:textId="77777777" w:rsidR="00874B45" w:rsidRDefault="00000000">
      <w:pPr>
        <w:pStyle w:val="TM1"/>
        <w:tabs>
          <w:tab w:val="right" w:leader="dot" w:pos="9610"/>
        </w:tabs>
        <w:rPr>
          <w:rFonts w:ascii="Calibri" w:hAnsi="Calibri"/>
          <w:noProof/>
          <w:sz w:val="22"/>
        </w:rPr>
      </w:pPr>
      <w:hyperlink w:anchor="_Toc256000064" w:history="1">
        <w:r w:rsidR="000C5C4F">
          <w:rPr>
            <w:rStyle w:val="Lienhypertexte"/>
            <w:rFonts w:ascii="Trebuchet MS" w:eastAsia="Trebuchet MS" w:hAnsi="Trebuchet MS" w:cs="Trebuchet MS"/>
            <w:lang w:val="fr-FR"/>
          </w:rPr>
          <w:t>24 - Clause relative au recours au médiateur interne relations fournisseurs</w:t>
        </w:r>
        <w:r w:rsidR="000C5C4F">
          <w:rPr>
            <w:rFonts w:ascii="Trebuchet MS" w:eastAsia="Trebuchet MS" w:hAnsi="Trebuchet MS" w:cs="Trebuchet MS"/>
          </w:rPr>
          <w:tab/>
        </w:r>
        <w:r w:rsidR="000C5C4F">
          <w:rPr>
            <w:rFonts w:ascii="Trebuchet MS" w:eastAsia="Trebuchet MS" w:hAnsi="Trebuchet MS" w:cs="Trebuchet MS"/>
          </w:rPr>
          <w:fldChar w:fldCharType="begin"/>
        </w:r>
        <w:r w:rsidR="000C5C4F">
          <w:rPr>
            <w:rFonts w:ascii="Trebuchet MS" w:eastAsia="Trebuchet MS" w:hAnsi="Trebuchet MS" w:cs="Trebuchet MS"/>
          </w:rPr>
          <w:instrText xml:space="preserve"> PAGEREF _Toc256000064 \h </w:instrText>
        </w:r>
        <w:r w:rsidR="000C5C4F">
          <w:rPr>
            <w:rFonts w:ascii="Trebuchet MS" w:eastAsia="Trebuchet MS" w:hAnsi="Trebuchet MS" w:cs="Trebuchet MS"/>
          </w:rPr>
        </w:r>
        <w:r w:rsidR="000C5C4F">
          <w:rPr>
            <w:rFonts w:ascii="Trebuchet MS" w:eastAsia="Trebuchet MS" w:hAnsi="Trebuchet MS" w:cs="Trebuchet MS"/>
          </w:rPr>
          <w:fldChar w:fldCharType="separate"/>
        </w:r>
        <w:r w:rsidR="000C5C4F">
          <w:rPr>
            <w:rFonts w:ascii="Trebuchet MS" w:eastAsia="Trebuchet MS" w:hAnsi="Trebuchet MS" w:cs="Trebuchet MS"/>
          </w:rPr>
          <w:t>40</w:t>
        </w:r>
        <w:r w:rsidR="000C5C4F">
          <w:rPr>
            <w:rFonts w:ascii="Trebuchet MS" w:eastAsia="Trebuchet MS" w:hAnsi="Trebuchet MS" w:cs="Trebuchet MS"/>
          </w:rPr>
          <w:fldChar w:fldCharType="end"/>
        </w:r>
      </w:hyperlink>
    </w:p>
    <w:p w14:paraId="42A6D81C" w14:textId="77777777" w:rsidR="00874B45" w:rsidRDefault="000C5C4F">
      <w:pPr>
        <w:spacing w:after="100"/>
        <w:rPr>
          <w:rFonts w:ascii="Trebuchet MS" w:eastAsia="Trebuchet MS" w:hAnsi="Trebuchet MS" w:cs="Trebuchet MS"/>
          <w:color w:val="000000"/>
          <w:sz w:val="22"/>
          <w:lang w:val="fr-FR"/>
        </w:rPr>
        <w:sectPr w:rsidR="00874B45">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5BD7614"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206790D2" w14:textId="77777777" w:rsidR="00874B45" w:rsidRDefault="000C5C4F">
      <w:pPr>
        <w:spacing w:line="60" w:lineRule="exact"/>
        <w:rPr>
          <w:sz w:val="6"/>
        </w:rPr>
      </w:pPr>
      <w:r>
        <w:t xml:space="preserve"> </w:t>
      </w:r>
    </w:p>
    <w:p w14:paraId="402B7A91" w14:textId="77777777" w:rsidR="00874B45" w:rsidRDefault="000C5C4F">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F09E1F1" w14:textId="77777777" w:rsidR="00874B45" w:rsidRDefault="000C5C4F">
      <w:pPr>
        <w:pStyle w:val="ParagrapheIndent2"/>
        <w:spacing w:line="232" w:lineRule="exact"/>
        <w:rPr>
          <w:color w:val="000000"/>
          <w:lang w:val="fr-FR"/>
        </w:rPr>
      </w:pPr>
      <w:r>
        <w:rPr>
          <w:color w:val="000000"/>
          <w:lang w:val="fr-FR"/>
        </w:rPr>
        <w:t>Les stipulations du présent Cahier des clauses administratives particulières (CCAP) concernent :</w:t>
      </w:r>
    </w:p>
    <w:p w14:paraId="192DCF84" w14:textId="7BE6DB0C" w:rsidR="00874B45" w:rsidRDefault="000C5C4F">
      <w:pPr>
        <w:pStyle w:val="ParagrapheIndent2"/>
        <w:spacing w:line="232" w:lineRule="exact"/>
        <w:rPr>
          <w:color w:val="000000"/>
          <w:lang w:val="fr-FR"/>
        </w:rPr>
      </w:pPr>
      <w:r>
        <w:rPr>
          <w:color w:val="000000"/>
          <w:lang w:val="fr-FR"/>
        </w:rPr>
        <w:t xml:space="preserve">Marché de travaux pour la réfection des douches du Centre de </w:t>
      </w:r>
      <w:r w:rsidR="00323CAA">
        <w:rPr>
          <w:color w:val="000000"/>
          <w:lang w:val="fr-FR"/>
        </w:rPr>
        <w:t>Semi-Liberté</w:t>
      </w:r>
      <w:r>
        <w:rPr>
          <w:color w:val="000000"/>
          <w:lang w:val="fr-FR"/>
        </w:rPr>
        <w:t xml:space="preserve"> de Lyon</w:t>
      </w:r>
      <w:r w:rsidR="001E5F0A">
        <w:rPr>
          <w:color w:val="000000"/>
          <w:lang w:val="fr-FR"/>
        </w:rPr>
        <w:t xml:space="preserve"> (69)</w:t>
      </w:r>
    </w:p>
    <w:p w14:paraId="0D7EC330" w14:textId="77777777" w:rsidR="00874B45" w:rsidRDefault="00874B45">
      <w:pPr>
        <w:pStyle w:val="ParagrapheIndent2"/>
        <w:spacing w:line="232" w:lineRule="exact"/>
        <w:rPr>
          <w:color w:val="000000"/>
          <w:lang w:val="fr-FR"/>
        </w:rPr>
      </w:pPr>
    </w:p>
    <w:p w14:paraId="5312BFCF" w14:textId="5047D83C" w:rsidR="00874B45" w:rsidRDefault="000C5C4F">
      <w:pPr>
        <w:pStyle w:val="ParagrapheIndent2"/>
        <w:spacing w:line="232" w:lineRule="exact"/>
        <w:rPr>
          <w:color w:val="000000"/>
          <w:lang w:val="fr-FR"/>
        </w:rPr>
      </w:pPr>
      <w:r>
        <w:rPr>
          <w:color w:val="000000"/>
          <w:lang w:val="fr-FR"/>
        </w:rPr>
        <w:t xml:space="preserve">Marché à deux lots pour les travaux pour la réfection des douches du </w:t>
      </w:r>
      <w:r w:rsidR="00323CAA">
        <w:rPr>
          <w:color w:val="000000"/>
          <w:lang w:val="fr-FR"/>
        </w:rPr>
        <w:t>Csl</w:t>
      </w:r>
      <w:r>
        <w:rPr>
          <w:color w:val="000000"/>
          <w:lang w:val="fr-FR"/>
        </w:rPr>
        <w:t xml:space="preserve"> de lyon :</w:t>
      </w:r>
    </w:p>
    <w:p w14:paraId="11554AF5" w14:textId="77777777" w:rsidR="00874B45" w:rsidRDefault="000C5C4F">
      <w:pPr>
        <w:pStyle w:val="ParagrapheIndent2"/>
        <w:spacing w:line="232" w:lineRule="exact"/>
        <w:rPr>
          <w:color w:val="000000"/>
          <w:lang w:val="fr-FR"/>
        </w:rPr>
      </w:pPr>
      <w:r>
        <w:rPr>
          <w:color w:val="000000"/>
          <w:lang w:val="fr-FR"/>
        </w:rPr>
        <w:t>Lot 1 : Démolition / Carrelage / Peinture / Cloison Amovible</w:t>
      </w:r>
    </w:p>
    <w:p w14:paraId="10295BEB" w14:textId="77777777" w:rsidR="00874B45" w:rsidRDefault="000C5C4F">
      <w:pPr>
        <w:pStyle w:val="ParagrapheIndent2"/>
        <w:spacing w:line="232" w:lineRule="exact"/>
        <w:rPr>
          <w:color w:val="000000"/>
          <w:lang w:val="fr-FR"/>
        </w:rPr>
      </w:pPr>
      <w:r>
        <w:rPr>
          <w:color w:val="000000"/>
          <w:lang w:val="fr-FR"/>
        </w:rPr>
        <w:t>Lot 2 : Plomberie Ventilation Chauffage</w:t>
      </w:r>
    </w:p>
    <w:p w14:paraId="1DB801B7" w14:textId="77777777" w:rsidR="00874B45" w:rsidRDefault="00874B45">
      <w:pPr>
        <w:pStyle w:val="ParagrapheIndent2"/>
        <w:spacing w:after="240" w:line="232" w:lineRule="exact"/>
        <w:rPr>
          <w:color w:val="000000"/>
          <w:lang w:val="fr-FR"/>
        </w:rPr>
      </w:pPr>
    </w:p>
    <w:p w14:paraId="37269DED" w14:textId="77777777" w:rsidR="00874B45" w:rsidRDefault="000C5C4F">
      <w:pPr>
        <w:pStyle w:val="ParagrapheIndent2"/>
        <w:spacing w:line="232" w:lineRule="exact"/>
        <w:rPr>
          <w:color w:val="000000"/>
          <w:lang w:val="fr-FR"/>
        </w:rPr>
      </w:pPr>
      <w:r>
        <w:rPr>
          <w:color w:val="000000"/>
          <w:lang w:val="fr-FR"/>
        </w:rPr>
        <w:t>Lieu(x) d'exécution :</w:t>
      </w:r>
    </w:p>
    <w:p w14:paraId="7D4EFC8C" w14:textId="77777777" w:rsidR="001E5F0A" w:rsidRDefault="000C5C4F">
      <w:pPr>
        <w:pStyle w:val="ParagrapheIndent2"/>
        <w:spacing w:line="232" w:lineRule="exact"/>
        <w:rPr>
          <w:color w:val="000000"/>
          <w:lang w:val="fr-FR"/>
        </w:rPr>
      </w:pPr>
      <w:r>
        <w:rPr>
          <w:color w:val="000000"/>
          <w:lang w:val="fr-FR"/>
        </w:rPr>
        <w:t>C</w:t>
      </w:r>
      <w:r w:rsidR="001E5F0A">
        <w:rPr>
          <w:color w:val="000000"/>
          <w:lang w:val="fr-FR"/>
        </w:rPr>
        <w:t xml:space="preserve">entre de </w:t>
      </w:r>
      <w:proofErr w:type="spellStart"/>
      <w:r w:rsidR="001E5F0A">
        <w:rPr>
          <w:color w:val="000000"/>
          <w:lang w:val="fr-FR"/>
        </w:rPr>
        <w:t>Semi liberté</w:t>
      </w:r>
      <w:proofErr w:type="spellEnd"/>
      <w:r w:rsidR="001E5F0A">
        <w:rPr>
          <w:color w:val="000000"/>
          <w:lang w:val="fr-FR"/>
        </w:rPr>
        <w:t xml:space="preserve"> de Lyon</w:t>
      </w:r>
      <w:r>
        <w:rPr>
          <w:color w:val="000000"/>
          <w:lang w:val="fr-FR"/>
        </w:rPr>
        <w:t xml:space="preserve"> </w:t>
      </w:r>
    </w:p>
    <w:p w14:paraId="1A1E8A22" w14:textId="0D2FAD23" w:rsidR="00874B45" w:rsidRDefault="000C5C4F" w:rsidP="001E5F0A">
      <w:pPr>
        <w:pStyle w:val="ParagrapheIndent2"/>
        <w:spacing w:line="232" w:lineRule="exact"/>
        <w:rPr>
          <w:color w:val="000000"/>
          <w:lang w:val="fr-FR"/>
        </w:rPr>
      </w:pPr>
      <w:r>
        <w:rPr>
          <w:color w:val="000000"/>
          <w:lang w:val="fr-FR"/>
        </w:rPr>
        <w:t>20, rue Pierre Sémard</w:t>
      </w:r>
      <w:r w:rsidR="001E5F0A">
        <w:rPr>
          <w:color w:val="000000"/>
          <w:lang w:val="fr-FR"/>
        </w:rPr>
        <w:t xml:space="preserve"> </w:t>
      </w:r>
      <w:r>
        <w:rPr>
          <w:color w:val="000000"/>
          <w:lang w:val="fr-FR"/>
        </w:rPr>
        <w:t>69007 Lyon 07</w:t>
      </w:r>
    </w:p>
    <w:p w14:paraId="7911CC3D" w14:textId="77777777" w:rsidR="001E5F0A" w:rsidRPr="001E5F0A" w:rsidRDefault="001E5F0A" w:rsidP="001E5F0A">
      <w:pPr>
        <w:rPr>
          <w:lang w:val="fr-FR"/>
        </w:rPr>
      </w:pPr>
    </w:p>
    <w:p w14:paraId="20A5ED9B" w14:textId="77777777" w:rsidR="00874B45" w:rsidRDefault="000C5C4F">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18991014" w14:textId="77777777" w:rsidR="00874B45" w:rsidRDefault="000C5C4F">
      <w:pPr>
        <w:pStyle w:val="ParagrapheIndent2"/>
        <w:spacing w:line="232" w:lineRule="exact"/>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14:paraId="430A8EA8" w14:textId="77777777" w:rsidR="00874B45" w:rsidRDefault="00874B45">
      <w:pPr>
        <w:pStyle w:val="ParagrapheIndent2"/>
        <w:spacing w:line="232" w:lineRule="exact"/>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74B45" w14:paraId="1286098E"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0F9023"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193EAA"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74B45" w14:paraId="76F3EF3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94190" w14:textId="77777777" w:rsidR="00874B45" w:rsidRDefault="000C5C4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C4F4E6" w14:textId="77777777" w:rsidR="00874B45" w:rsidRDefault="000C5C4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 / Carrelage / Peinture / Cloison Amovible</w:t>
            </w:r>
          </w:p>
        </w:tc>
      </w:tr>
      <w:tr w:rsidR="00874B45" w14:paraId="30753DF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E3FF9" w14:textId="77777777" w:rsidR="00874B45" w:rsidRDefault="000C5C4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8DF25" w14:textId="77777777" w:rsidR="00874B45" w:rsidRDefault="000C5C4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Ventilation Chauffage</w:t>
            </w:r>
          </w:p>
        </w:tc>
      </w:tr>
    </w:tbl>
    <w:p w14:paraId="1CD64CE6" w14:textId="77777777" w:rsidR="00874B45" w:rsidRDefault="000C5C4F">
      <w:pPr>
        <w:spacing w:after="120" w:line="240" w:lineRule="exact"/>
      </w:pPr>
      <w:r>
        <w:t xml:space="preserve"> </w:t>
      </w:r>
    </w:p>
    <w:p w14:paraId="6450E12E"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6" w:name="ArtL1_CCAP-1-A2"/>
      <w:bookmarkStart w:id="7" w:name="_Toc256000003"/>
      <w:bookmarkEnd w:id="6"/>
      <w:r>
        <w:rPr>
          <w:rFonts w:ascii="Trebuchet MS" w:eastAsia="Trebuchet MS" w:hAnsi="Trebuchet MS" w:cs="Trebuchet MS"/>
          <w:color w:val="FFFFFF"/>
          <w:sz w:val="28"/>
          <w:lang w:val="fr-FR"/>
        </w:rPr>
        <w:t>2 - Pièces contractuelles</w:t>
      </w:r>
      <w:bookmarkEnd w:id="7"/>
    </w:p>
    <w:p w14:paraId="0DDB8272" w14:textId="77777777" w:rsidR="00874B45" w:rsidRDefault="000C5C4F">
      <w:pPr>
        <w:spacing w:line="60" w:lineRule="exact"/>
        <w:rPr>
          <w:sz w:val="6"/>
        </w:rPr>
      </w:pPr>
      <w:r>
        <w:t xml:space="preserve"> </w:t>
      </w:r>
    </w:p>
    <w:p w14:paraId="392815FF" w14:textId="09AEBAAB" w:rsidR="00874B45" w:rsidRDefault="00262248">
      <w:pPr>
        <w:pStyle w:val="ParagrapheIndent1"/>
        <w:spacing w:line="232" w:lineRule="exact"/>
        <w:rPr>
          <w:color w:val="000000"/>
          <w:lang w:val="fr-FR"/>
        </w:rPr>
      </w:pPr>
      <w:r>
        <w:rPr>
          <w:color w:val="000000"/>
          <w:lang w:val="fr-FR"/>
        </w:rPr>
        <w:t>Par dérogation à l’article 4.1 du CCAG travaux, l</w:t>
      </w:r>
      <w:r w:rsidR="000C5C4F">
        <w:rPr>
          <w:color w:val="000000"/>
          <w:lang w:val="fr-FR"/>
        </w:rPr>
        <w:t>es pièces contractuelles du marché sont les suivantes et, en cas de contradiction entre leurs stipulations, prévalent dans cet ordre de priorité :</w:t>
      </w:r>
    </w:p>
    <w:p w14:paraId="51E0B585" w14:textId="77777777" w:rsidR="00874B45" w:rsidRDefault="000C5C4F">
      <w:pPr>
        <w:pStyle w:val="ParagrapheIndent1"/>
        <w:spacing w:line="232" w:lineRule="exact"/>
        <w:rPr>
          <w:color w:val="000000"/>
          <w:lang w:val="fr-FR"/>
        </w:rPr>
      </w:pPr>
      <w:r>
        <w:rPr>
          <w:color w:val="000000"/>
          <w:lang w:val="fr-FR"/>
        </w:rPr>
        <w:t>- L'acte d'engagement (AE) et ses annexes financières</w:t>
      </w:r>
    </w:p>
    <w:p w14:paraId="34A0A002" w14:textId="77777777" w:rsidR="00874B45" w:rsidRDefault="000C5C4F">
      <w:pPr>
        <w:pStyle w:val="ParagrapheIndent1"/>
        <w:spacing w:line="232" w:lineRule="exact"/>
        <w:rPr>
          <w:color w:val="000000"/>
          <w:lang w:val="fr-FR"/>
        </w:rPr>
      </w:pPr>
      <w:r>
        <w:rPr>
          <w:color w:val="000000"/>
          <w:lang w:val="fr-FR"/>
        </w:rPr>
        <w:t>- Le cahier des clauses administratives particulières (CCAP) et ses annexes</w:t>
      </w:r>
    </w:p>
    <w:p w14:paraId="11274DC3" w14:textId="77777777" w:rsidR="00874B45" w:rsidRDefault="000C5C4F">
      <w:pPr>
        <w:pStyle w:val="ParagrapheIndent1"/>
        <w:spacing w:line="232" w:lineRule="exact"/>
        <w:rPr>
          <w:color w:val="000000"/>
          <w:lang w:val="fr-FR"/>
        </w:rPr>
      </w:pPr>
      <w:r>
        <w:rPr>
          <w:color w:val="000000"/>
          <w:lang w:val="fr-FR"/>
        </w:rPr>
        <w:t>- Cadre réception des OPR</w:t>
      </w:r>
    </w:p>
    <w:p w14:paraId="2BDEEDEF" w14:textId="77777777" w:rsidR="00874B45" w:rsidRDefault="000C5C4F">
      <w:pPr>
        <w:pStyle w:val="ParagrapheIndent1"/>
        <w:spacing w:line="232" w:lineRule="exact"/>
        <w:rPr>
          <w:color w:val="000000"/>
          <w:lang w:val="fr-FR"/>
        </w:rPr>
      </w:pPr>
      <w:r>
        <w:rPr>
          <w:color w:val="000000"/>
          <w:lang w:val="fr-FR"/>
        </w:rPr>
        <w:t>- Charte Graphique pour les plans</w:t>
      </w:r>
    </w:p>
    <w:p w14:paraId="225AB73A" w14:textId="77777777" w:rsidR="00874B45" w:rsidRDefault="000C5C4F">
      <w:pPr>
        <w:pStyle w:val="ParagrapheIndent1"/>
        <w:spacing w:line="232" w:lineRule="exact"/>
        <w:rPr>
          <w:color w:val="000000"/>
          <w:lang w:val="fr-FR"/>
        </w:rPr>
      </w:pPr>
      <w:r>
        <w:rPr>
          <w:color w:val="000000"/>
          <w:lang w:val="fr-FR"/>
        </w:rPr>
        <w:t>- Le cahier des clauses techniques particulières (CCTP) et ses annexes</w:t>
      </w:r>
    </w:p>
    <w:p w14:paraId="0D33F7E7" w14:textId="6B7A2AE7" w:rsidR="00874B45" w:rsidRDefault="000C5C4F">
      <w:pPr>
        <w:pStyle w:val="ParagrapheIndent1"/>
        <w:spacing w:line="232" w:lineRule="exact"/>
        <w:rPr>
          <w:color w:val="000000"/>
          <w:lang w:val="fr-FR"/>
        </w:rPr>
      </w:pPr>
      <w:r>
        <w:rPr>
          <w:color w:val="000000"/>
          <w:lang w:val="fr-FR"/>
        </w:rPr>
        <w:t>- La série de plans, schémas et croquis, établis par le maître d'</w:t>
      </w:r>
      <w:r w:rsidR="00323CAA">
        <w:rPr>
          <w:color w:val="000000"/>
          <w:lang w:val="fr-FR"/>
        </w:rPr>
        <w:t>œuvre</w:t>
      </w:r>
      <w:r>
        <w:rPr>
          <w:color w:val="000000"/>
          <w:lang w:val="fr-FR"/>
        </w:rPr>
        <w:t xml:space="preserve"> ou par les bureaux d'études</w:t>
      </w:r>
    </w:p>
    <w:p w14:paraId="1DBA0581" w14:textId="77777777" w:rsidR="00874B45" w:rsidRDefault="000C5C4F">
      <w:pPr>
        <w:pStyle w:val="ParagrapheIndent1"/>
        <w:spacing w:line="232" w:lineRule="exact"/>
        <w:rPr>
          <w:color w:val="000000"/>
          <w:lang w:val="fr-FR"/>
        </w:rPr>
      </w:pPr>
      <w:r>
        <w:rPr>
          <w:color w:val="000000"/>
          <w:lang w:val="fr-FR"/>
        </w:rPr>
        <w:t>- Le planning prévisionnel</w:t>
      </w:r>
    </w:p>
    <w:p w14:paraId="1F1BCB3C" w14:textId="50C8CAAB" w:rsidR="00874B45" w:rsidRDefault="000C5C4F">
      <w:pPr>
        <w:pStyle w:val="ParagrapheIndent1"/>
        <w:spacing w:line="232" w:lineRule="exact"/>
        <w:rPr>
          <w:color w:val="000000"/>
          <w:lang w:val="fr-FR"/>
        </w:rPr>
      </w:pPr>
      <w:r>
        <w:rPr>
          <w:color w:val="000000"/>
          <w:lang w:val="fr-FR"/>
        </w:rPr>
        <w:t>- Cadre de sûreté - dispositions communes relatives à l’accès des personnels des entreprises dans les Etablissements Pénitentiaires de l'</w:t>
      </w:r>
      <w:proofErr w:type="spellStart"/>
      <w:r>
        <w:rPr>
          <w:color w:val="000000"/>
          <w:lang w:val="fr-FR"/>
        </w:rPr>
        <w:t>Interrégion</w:t>
      </w:r>
      <w:proofErr w:type="spellEnd"/>
      <w:r>
        <w:rPr>
          <w:color w:val="000000"/>
          <w:lang w:val="fr-FR"/>
        </w:rPr>
        <w:t xml:space="preserve"> Auvergne-Rhône-Alpes</w:t>
      </w:r>
    </w:p>
    <w:p w14:paraId="08508EEC" w14:textId="1116E9E6" w:rsidR="00874B45" w:rsidRDefault="000C5C4F">
      <w:pPr>
        <w:pStyle w:val="ParagrapheIndent1"/>
        <w:spacing w:line="232" w:lineRule="exact"/>
        <w:rPr>
          <w:color w:val="000000"/>
          <w:lang w:val="fr-FR"/>
        </w:rPr>
      </w:pPr>
      <w:r>
        <w:rPr>
          <w:color w:val="000000"/>
          <w:lang w:val="fr-FR"/>
        </w:rPr>
        <w:t xml:space="preserve">- Engagement de confidentialité - Engagement individuel de confidentialité relatif </w:t>
      </w:r>
      <w:r w:rsidR="00323CAA">
        <w:rPr>
          <w:color w:val="000000"/>
          <w:lang w:val="fr-FR"/>
        </w:rPr>
        <w:t>à</w:t>
      </w:r>
      <w:r>
        <w:rPr>
          <w:color w:val="000000"/>
          <w:lang w:val="fr-FR"/>
        </w:rPr>
        <w:t xml:space="preserve"> la réalisation d'une mission</w:t>
      </w:r>
    </w:p>
    <w:p w14:paraId="1587AA36" w14:textId="77777777" w:rsidR="00874B45" w:rsidRDefault="000C5C4F">
      <w:pPr>
        <w:pStyle w:val="ParagrapheIndent1"/>
        <w:spacing w:line="232" w:lineRule="exact"/>
        <w:rPr>
          <w:color w:val="000000"/>
          <w:lang w:val="fr-FR"/>
        </w:rPr>
      </w:pPr>
      <w:r>
        <w:rPr>
          <w:color w:val="000000"/>
          <w:lang w:val="fr-FR"/>
        </w:rPr>
        <w:t>- Rapport Amiante Avant Travaux et rapport plomb avant travaux</w:t>
      </w:r>
    </w:p>
    <w:p w14:paraId="10998F1F" w14:textId="77777777" w:rsidR="00874B45" w:rsidRDefault="000C5C4F">
      <w:pPr>
        <w:pStyle w:val="ParagrapheIndent1"/>
        <w:spacing w:line="232" w:lineRule="exact"/>
        <w:rPr>
          <w:color w:val="000000"/>
          <w:lang w:val="fr-FR"/>
        </w:rPr>
      </w:pPr>
      <w:r>
        <w:rPr>
          <w:color w:val="000000"/>
          <w:lang w:val="fr-FR"/>
        </w:rPr>
        <w:t>- Le plan général de coordination sécurité (PGC)</w:t>
      </w:r>
    </w:p>
    <w:p w14:paraId="6E143FE5" w14:textId="72130CCE" w:rsidR="00874B45" w:rsidRDefault="000C5C4F">
      <w:pPr>
        <w:pStyle w:val="ParagrapheIndent1"/>
        <w:spacing w:line="232" w:lineRule="exact"/>
        <w:rPr>
          <w:color w:val="000000"/>
          <w:lang w:val="fr-FR"/>
        </w:rPr>
      </w:pPr>
      <w:r>
        <w:rPr>
          <w:color w:val="000000"/>
          <w:lang w:val="fr-FR"/>
        </w:rPr>
        <w:t xml:space="preserve">- Rapport initial de </w:t>
      </w:r>
      <w:r w:rsidR="00323CAA">
        <w:rPr>
          <w:color w:val="000000"/>
          <w:lang w:val="fr-FR"/>
        </w:rPr>
        <w:t>contrôle</w:t>
      </w:r>
      <w:r>
        <w:rPr>
          <w:color w:val="000000"/>
          <w:lang w:val="fr-FR"/>
        </w:rPr>
        <w:t xml:space="preserve"> technique</w:t>
      </w:r>
    </w:p>
    <w:p w14:paraId="19E437C5" w14:textId="77777777" w:rsidR="00874B45" w:rsidRDefault="000C5C4F">
      <w:pPr>
        <w:pStyle w:val="ParagrapheIndent1"/>
        <w:spacing w:line="232" w:lineRule="exact"/>
        <w:rPr>
          <w:color w:val="000000"/>
          <w:lang w:val="fr-FR"/>
        </w:rPr>
      </w:pPr>
      <w:r>
        <w:rPr>
          <w:color w:val="000000"/>
          <w:lang w:val="fr-FR"/>
        </w:rPr>
        <w:t>- La décomposition du prix global forfaitaire (DPGF)</w:t>
      </w:r>
    </w:p>
    <w:p w14:paraId="633C328B" w14:textId="77777777" w:rsidR="00874B45" w:rsidRDefault="000C5C4F">
      <w:pPr>
        <w:pStyle w:val="ParagrapheIndent1"/>
        <w:spacing w:line="232" w:lineRule="exact"/>
        <w:rPr>
          <w:color w:val="000000"/>
          <w:lang w:val="fr-FR"/>
        </w:rPr>
      </w:pPr>
      <w:r>
        <w:rPr>
          <w:color w:val="000000"/>
          <w:lang w:val="fr-FR"/>
        </w:rPr>
        <w:t>- Décomposition du coût par intervenant (nombre d'heures par intervenant et prix journalier par intervenant)</w:t>
      </w:r>
    </w:p>
    <w:p w14:paraId="176BDE42" w14:textId="77777777" w:rsidR="00874B45" w:rsidRDefault="000C5C4F">
      <w:pPr>
        <w:pStyle w:val="ParagrapheIndent1"/>
        <w:spacing w:line="232" w:lineRule="exact"/>
        <w:rPr>
          <w:color w:val="000000"/>
          <w:lang w:val="fr-FR"/>
        </w:rPr>
        <w:sectPr w:rsidR="00874B45">
          <w:footerReference w:type="default" r:id="rId18"/>
          <w:pgSz w:w="11900" w:h="16840"/>
          <w:pgMar w:top="1140" w:right="1140" w:bottom="1140" w:left="1140" w:header="1140" w:footer="1140" w:gutter="0"/>
          <w:cols w:space="708"/>
        </w:sectPr>
      </w:pPr>
      <w:r>
        <w:rPr>
          <w:color w:val="000000"/>
          <w:lang w:val="fr-FR"/>
        </w:rPr>
        <w:t>- Les normes de conception de la série NF EN 1990 à 1999 (Eurocodes) et leurs annexes nationales</w:t>
      </w:r>
    </w:p>
    <w:p w14:paraId="203A42B3"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8" w:name="ArtL1_CCAP-1-A3"/>
      <w:bookmarkStart w:id="9" w:name="_Toc256000004"/>
      <w:bookmarkEnd w:id="8"/>
      <w:r>
        <w:rPr>
          <w:rFonts w:ascii="Trebuchet MS" w:eastAsia="Trebuchet MS" w:hAnsi="Trebuchet MS" w:cs="Trebuchet MS"/>
          <w:color w:val="FFFFFF"/>
          <w:sz w:val="28"/>
          <w:lang w:val="fr-FR"/>
        </w:rPr>
        <w:lastRenderedPageBreak/>
        <w:t>3 - Intervenants</w:t>
      </w:r>
      <w:bookmarkEnd w:id="9"/>
    </w:p>
    <w:p w14:paraId="761D93C2" w14:textId="77777777" w:rsidR="00874B45" w:rsidRDefault="000C5C4F">
      <w:pPr>
        <w:spacing w:line="60" w:lineRule="exact"/>
        <w:rPr>
          <w:sz w:val="6"/>
        </w:rPr>
      </w:pPr>
      <w:r>
        <w:t xml:space="preserve"> </w:t>
      </w:r>
    </w:p>
    <w:p w14:paraId="67BA654C" w14:textId="77777777" w:rsidR="00874B45" w:rsidRDefault="000C5C4F">
      <w:pPr>
        <w:pStyle w:val="Titre2"/>
        <w:ind w:left="280"/>
        <w:rPr>
          <w:rFonts w:ascii="Trebuchet MS" w:eastAsia="Trebuchet MS" w:hAnsi="Trebuchet MS" w:cs="Trebuchet MS"/>
          <w:i w:val="0"/>
          <w:color w:val="000000"/>
          <w:sz w:val="24"/>
          <w:lang w:val="fr-FR"/>
        </w:rPr>
      </w:pPr>
      <w:bookmarkStart w:id="10" w:name="ArtL2_CCAP-1-A3.4"/>
      <w:bookmarkStart w:id="11" w:name="_Toc256000005"/>
      <w:bookmarkEnd w:id="10"/>
      <w:r>
        <w:rPr>
          <w:rFonts w:ascii="Trebuchet MS" w:eastAsia="Trebuchet MS" w:hAnsi="Trebuchet MS" w:cs="Trebuchet MS"/>
          <w:i w:val="0"/>
          <w:color w:val="000000"/>
          <w:sz w:val="24"/>
          <w:lang w:val="fr-FR"/>
        </w:rPr>
        <w:t>3.1 - Conduite d'opération</w:t>
      </w:r>
      <w:bookmarkEnd w:id="11"/>
    </w:p>
    <w:p w14:paraId="74CCFD22" w14:textId="77777777" w:rsidR="00874B45" w:rsidRDefault="000C5C4F">
      <w:pPr>
        <w:pStyle w:val="ParagrapheIndent2"/>
        <w:spacing w:after="240"/>
        <w:rPr>
          <w:color w:val="000000"/>
          <w:lang w:val="fr-FR"/>
        </w:rPr>
      </w:pPr>
      <w:r>
        <w:rPr>
          <w:color w:val="000000"/>
          <w:lang w:val="fr-FR"/>
        </w:rPr>
        <w:t>La conduite d'opération sera assurée par le maître de l'ouvrage lui-même.</w:t>
      </w:r>
    </w:p>
    <w:p w14:paraId="7717EA19" w14:textId="77777777" w:rsidR="00874B45" w:rsidRDefault="000C5C4F">
      <w:pPr>
        <w:pStyle w:val="Titre2"/>
        <w:ind w:left="280"/>
        <w:rPr>
          <w:rFonts w:ascii="Trebuchet MS" w:eastAsia="Trebuchet MS" w:hAnsi="Trebuchet MS" w:cs="Trebuchet MS"/>
          <w:i w:val="0"/>
          <w:color w:val="000000"/>
          <w:sz w:val="24"/>
          <w:lang w:val="fr-FR"/>
        </w:rPr>
      </w:pPr>
      <w:bookmarkStart w:id="12" w:name="ArtL2_CCAP-1-A3.6"/>
      <w:bookmarkStart w:id="13" w:name="_Toc256000006"/>
      <w:bookmarkEnd w:id="12"/>
      <w:r>
        <w:rPr>
          <w:rFonts w:ascii="Trebuchet MS" w:eastAsia="Trebuchet MS" w:hAnsi="Trebuchet MS" w:cs="Trebuchet MS"/>
          <w:i w:val="0"/>
          <w:color w:val="000000"/>
          <w:sz w:val="24"/>
          <w:lang w:val="fr-FR"/>
        </w:rPr>
        <w:t>3.2 - Maîtrise d'œuvre</w:t>
      </w:r>
      <w:bookmarkEnd w:id="13"/>
    </w:p>
    <w:p w14:paraId="6B7CBEE2" w14:textId="77777777" w:rsidR="00874B45" w:rsidRDefault="000C5C4F">
      <w:pPr>
        <w:pStyle w:val="ParagrapheIndent2"/>
        <w:spacing w:after="240"/>
        <w:rPr>
          <w:color w:val="000000"/>
          <w:lang w:val="fr-FR"/>
        </w:rPr>
      </w:pPr>
      <w:r>
        <w:rPr>
          <w:color w:val="000000"/>
          <w:lang w:val="fr-FR"/>
        </w:rPr>
        <w:t>La maîtrise d'œuvre est assurée par :</w:t>
      </w:r>
    </w:p>
    <w:p w14:paraId="2BB3E368" w14:textId="77777777" w:rsidR="00874B45" w:rsidRDefault="000C5C4F" w:rsidP="001E5F0A">
      <w:pPr>
        <w:pStyle w:val="ParagrapheIndent2"/>
        <w:rPr>
          <w:color w:val="000000"/>
          <w:lang w:val="fr-FR"/>
        </w:rPr>
      </w:pPr>
      <w:r>
        <w:rPr>
          <w:color w:val="000000"/>
          <w:lang w:val="fr-FR"/>
        </w:rPr>
        <w:t>2ibat</w:t>
      </w:r>
    </w:p>
    <w:p w14:paraId="28B127C7" w14:textId="6AA53A68" w:rsidR="00323CAA" w:rsidRPr="001E5F0A" w:rsidRDefault="00323CAA" w:rsidP="001E5F0A">
      <w:pPr>
        <w:pStyle w:val="ParagrapheIndent2"/>
        <w:rPr>
          <w:color w:val="000000"/>
          <w:lang w:val="fr-FR"/>
        </w:rPr>
      </w:pPr>
      <w:r w:rsidRPr="001E5F0A">
        <w:rPr>
          <w:color w:val="000000"/>
          <w:lang w:val="fr-FR"/>
        </w:rPr>
        <w:t>2 rue neuve de Monplaisir</w:t>
      </w:r>
    </w:p>
    <w:p w14:paraId="2B1D9B52" w14:textId="2531AC40" w:rsidR="00323CAA" w:rsidRPr="001E5F0A" w:rsidRDefault="00323CAA" w:rsidP="001E5F0A">
      <w:pPr>
        <w:pStyle w:val="ParagrapheIndent2"/>
        <w:rPr>
          <w:color w:val="000000"/>
          <w:lang w:val="fr-FR"/>
        </w:rPr>
      </w:pPr>
      <w:r w:rsidRPr="001E5F0A">
        <w:rPr>
          <w:color w:val="000000"/>
          <w:lang w:val="fr-FR"/>
        </w:rPr>
        <w:t>69008 LYON</w:t>
      </w:r>
    </w:p>
    <w:p w14:paraId="7858BB49" w14:textId="77777777" w:rsidR="00323CAA" w:rsidRPr="00323CAA" w:rsidRDefault="00323CAA" w:rsidP="00323CAA">
      <w:pPr>
        <w:rPr>
          <w:lang w:val="fr-FR"/>
        </w:rPr>
      </w:pPr>
    </w:p>
    <w:p w14:paraId="2F27D7A3" w14:textId="77777777" w:rsidR="00874B45" w:rsidRDefault="000C5C4F">
      <w:pPr>
        <w:pStyle w:val="Titre2"/>
        <w:ind w:left="280"/>
        <w:rPr>
          <w:rFonts w:ascii="Trebuchet MS" w:eastAsia="Trebuchet MS" w:hAnsi="Trebuchet MS" w:cs="Trebuchet MS"/>
          <w:i w:val="0"/>
          <w:color w:val="000000"/>
          <w:sz w:val="24"/>
          <w:lang w:val="fr-FR"/>
        </w:rPr>
      </w:pPr>
      <w:bookmarkStart w:id="14" w:name="ArtL2_CCAP-1-A3.9"/>
      <w:bookmarkStart w:id="15" w:name="_Toc256000007"/>
      <w:bookmarkEnd w:id="14"/>
      <w:r>
        <w:rPr>
          <w:rFonts w:ascii="Trebuchet MS" w:eastAsia="Trebuchet MS" w:hAnsi="Trebuchet MS" w:cs="Trebuchet MS"/>
          <w:i w:val="0"/>
          <w:color w:val="000000"/>
          <w:sz w:val="24"/>
          <w:lang w:val="fr-FR"/>
        </w:rPr>
        <w:t>3.3 - Contrôle technique</w:t>
      </w:r>
      <w:bookmarkEnd w:id="15"/>
    </w:p>
    <w:p w14:paraId="26884D4D" w14:textId="77777777" w:rsidR="00874B45" w:rsidRDefault="000C5C4F">
      <w:pPr>
        <w:pStyle w:val="ParagrapheIndent2"/>
        <w:spacing w:after="240"/>
        <w:rPr>
          <w:color w:val="000000"/>
          <w:lang w:val="fr-FR"/>
        </w:rPr>
      </w:pPr>
      <w:r>
        <w:rPr>
          <w:color w:val="000000"/>
          <w:lang w:val="fr-FR"/>
        </w:rPr>
        <w:t>Le contrôle technique est assuré par :</w:t>
      </w:r>
    </w:p>
    <w:p w14:paraId="560A4894" w14:textId="77777777" w:rsidR="00874B45" w:rsidRDefault="000C5C4F">
      <w:pPr>
        <w:pStyle w:val="ParagrapheIndent2"/>
        <w:spacing w:line="232" w:lineRule="exact"/>
        <w:rPr>
          <w:color w:val="000000"/>
          <w:lang w:val="fr-FR"/>
        </w:rPr>
      </w:pPr>
      <w:r>
        <w:rPr>
          <w:color w:val="000000"/>
          <w:lang w:val="fr-FR"/>
        </w:rPr>
        <w:t>QUALICONSULT</w:t>
      </w:r>
    </w:p>
    <w:p w14:paraId="638F4C27" w14:textId="77777777" w:rsidR="00874B45" w:rsidRDefault="000C5C4F">
      <w:pPr>
        <w:pStyle w:val="ParagrapheIndent2"/>
        <w:spacing w:line="232" w:lineRule="exact"/>
        <w:rPr>
          <w:color w:val="000000"/>
          <w:lang w:val="fr-FR"/>
        </w:rPr>
      </w:pPr>
      <w:r>
        <w:rPr>
          <w:color w:val="000000"/>
          <w:lang w:val="fr-FR"/>
        </w:rPr>
        <w:t>Parc de Crécy</w:t>
      </w:r>
    </w:p>
    <w:p w14:paraId="0B694DB6" w14:textId="77777777" w:rsidR="00874B45" w:rsidRDefault="000C5C4F">
      <w:pPr>
        <w:pStyle w:val="ParagrapheIndent2"/>
        <w:spacing w:line="232" w:lineRule="exact"/>
        <w:rPr>
          <w:color w:val="000000"/>
          <w:lang w:val="fr-FR"/>
        </w:rPr>
      </w:pPr>
      <w:r>
        <w:rPr>
          <w:color w:val="000000"/>
          <w:lang w:val="fr-FR"/>
        </w:rPr>
        <w:t>5B Rue Claude Chappe</w:t>
      </w:r>
    </w:p>
    <w:p w14:paraId="61D6F4EA" w14:textId="77777777" w:rsidR="00874B45" w:rsidRDefault="000C5C4F">
      <w:pPr>
        <w:pStyle w:val="ParagrapheIndent2"/>
        <w:spacing w:line="232" w:lineRule="exact"/>
        <w:rPr>
          <w:color w:val="000000"/>
          <w:lang w:val="fr-FR"/>
        </w:rPr>
      </w:pPr>
      <w:r>
        <w:rPr>
          <w:color w:val="000000"/>
          <w:lang w:val="fr-FR"/>
        </w:rPr>
        <w:t>69771 SAINT DIDIER DU MONT D'OR Cedex</w:t>
      </w:r>
    </w:p>
    <w:p w14:paraId="0E7E9EE3" w14:textId="77777777" w:rsidR="00874B45" w:rsidRDefault="00874B45">
      <w:pPr>
        <w:pStyle w:val="ParagrapheIndent2"/>
        <w:spacing w:line="232" w:lineRule="exact"/>
        <w:rPr>
          <w:color w:val="000000"/>
          <w:lang w:val="fr-FR"/>
        </w:rPr>
      </w:pPr>
    </w:p>
    <w:p w14:paraId="2AA210D4" w14:textId="77777777" w:rsidR="00874B45" w:rsidRDefault="000C5C4F">
      <w:pPr>
        <w:pStyle w:val="ParagrapheIndent2"/>
        <w:spacing w:line="232" w:lineRule="exact"/>
        <w:rPr>
          <w:color w:val="000000"/>
          <w:lang w:val="fr-FR"/>
        </w:rPr>
      </w:pPr>
      <w:r>
        <w:rPr>
          <w:color w:val="000000"/>
          <w:lang w:val="fr-FR"/>
        </w:rPr>
        <w:t>Tél. : 04 72 19 81 30</w:t>
      </w:r>
    </w:p>
    <w:p w14:paraId="266C6EDB" w14:textId="77777777" w:rsidR="00874B45" w:rsidRDefault="00874B45">
      <w:pPr>
        <w:pStyle w:val="ParagrapheIndent2"/>
        <w:spacing w:after="240" w:line="232" w:lineRule="exact"/>
        <w:rPr>
          <w:color w:val="000000"/>
          <w:lang w:val="fr-FR"/>
        </w:rPr>
      </w:pPr>
    </w:p>
    <w:p w14:paraId="28E5993B" w14:textId="77777777" w:rsidR="00874B45" w:rsidRDefault="000C5C4F">
      <w:pPr>
        <w:pStyle w:val="Titre2"/>
        <w:ind w:left="280"/>
        <w:rPr>
          <w:rFonts w:ascii="Trebuchet MS" w:eastAsia="Trebuchet MS" w:hAnsi="Trebuchet MS" w:cs="Trebuchet MS"/>
          <w:i w:val="0"/>
          <w:color w:val="000000"/>
          <w:sz w:val="24"/>
          <w:lang w:val="fr-FR"/>
        </w:rPr>
      </w:pPr>
      <w:bookmarkStart w:id="16" w:name="ArtL2_CCAP-1-A3.10"/>
      <w:bookmarkStart w:id="17" w:name="_Toc256000008"/>
      <w:bookmarkEnd w:id="16"/>
      <w:r>
        <w:rPr>
          <w:rFonts w:ascii="Trebuchet MS" w:eastAsia="Trebuchet MS" w:hAnsi="Trebuchet MS" w:cs="Trebuchet MS"/>
          <w:i w:val="0"/>
          <w:color w:val="000000"/>
          <w:sz w:val="24"/>
          <w:lang w:val="fr-FR"/>
        </w:rPr>
        <w:t>3.4 - Sécurité et protection de la santé des travailleurs</w:t>
      </w:r>
      <w:bookmarkEnd w:id="17"/>
    </w:p>
    <w:p w14:paraId="0B3445D4" w14:textId="3478BE4D" w:rsidR="00874B45" w:rsidRDefault="000C5C4F">
      <w:pPr>
        <w:pStyle w:val="ParagrapheIndent2"/>
        <w:spacing w:after="240" w:line="232" w:lineRule="exact"/>
        <w:rPr>
          <w:color w:val="000000"/>
          <w:lang w:val="fr-FR"/>
        </w:rPr>
      </w:pPr>
      <w:r>
        <w:rPr>
          <w:color w:val="000000"/>
          <w:lang w:val="fr-FR"/>
        </w:rPr>
        <w:t>La coordination sécurité et protection de la santé pour cette opération de niveau III sera assurée par un coordonnateur désigné ultérieurement.</w:t>
      </w:r>
    </w:p>
    <w:p w14:paraId="7DFAC882" w14:textId="77777777" w:rsidR="00262248" w:rsidRDefault="00262248" w:rsidP="00262248">
      <w:pPr>
        <w:rPr>
          <w:lang w:val="fr-FR"/>
        </w:rPr>
      </w:pPr>
    </w:p>
    <w:p w14:paraId="3C0DA5B2" w14:textId="77777777" w:rsidR="00262248" w:rsidRDefault="00262248" w:rsidP="00262248">
      <w:pPr>
        <w:autoSpaceDE w:val="0"/>
        <w:autoSpaceDN w:val="0"/>
        <w:adjustRightInd w:val="0"/>
        <w:rPr>
          <w:rFonts w:ascii="TrebuchetMS-Bold" w:hAnsi="TrebuchetMS-Bold" w:cs="TrebuchetMS-Bold"/>
          <w:b/>
          <w:bCs/>
          <w:lang w:val="fr-FR"/>
        </w:rPr>
      </w:pPr>
      <w:r>
        <w:rPr>
          <w:rFonts w:ascii="TrebuchetMS-Bold" w:hAnsi="TrebuchetMS-Bold" w:cs="TrebuchetMS-Bold"/>
          <w:b/>
          <w:bCs/>
          <w:lang w:val="fr-FR"/>
        </w:rPr>
        <w:t>3.5 - Cotraitance</w:t>
      </w:r>
    </w:p>
    <w:p w14:paraId="729A6DC2" w14:textId="77777777" w:rsidR="00262248" w:rsidRPr="00262248" w:rsidRDefault="00262248" w:rsidP="00262248">
      <w:pPr>
        <w:autoSpaceDE w:val="0"/>
        <w:autoSpaceDN w:val="0"/>
        <w:adjustRightInd w:val="0"/>
        <w:rPr>
          <w:rFonts w:ascii="TrebuchetMS" w:hAnsi="TrebuchetMS" w:cs="TrebuchetMS"/>
          <w:sz w:val="20"/>
          <w:szCs w:val="20"/>
          <w:lang w:val="fr-FR"/>
        </w:rPr>
      </w:pPr>
      <w:r w:rsidRPr="00262248">
        <w:rPr>
          <w:rFonts w:ascii="TrebuchetMS" w:hAnsi="TrebuchetMS" w:cs="TrebuchetMS"/>
          <w:sz w:val="20"/>
          <w:szCs w:val="20"/>
          <w:lang w:val="fr-FR"/>
        </w:rPr>
        <w:t>Si le groupement attributaire est d'une forme différente, à celle souhaitée par le maitre d’ouvrage, il</w:t>
      </w:r>
    </w:p>
    <w:p w14:paraId="0FC963FD" w14:textId="2971B259" w:rsidR="00262248" w:rsidRPr="00262248" w:rsidRDefault="00262248" w:rsidP="00262248">
      <w:pPr>
        <w:rPr>
          <w:sz w:val="20"/>
          <w:szCs w:val="20"/>
          <w:lang w:val="fr-FR"/>
        </w:rPr>
      </w:pPr>
      <w:proofErr w:type="gramStart"/>
      <w:r w:rsidRPr="00262248">
        <w:rPr>
          <w:rFonts w:ascii="TrebuchetMS" w:hAnsi="TrebuchetMS" w:cs="TrebuchetMS"/>
          <w:sz w:val="20"/>
          <w:szCs w:val="20"/>
          <w:lang w:val="fr-FR"/>
        </w:rPr>
        <w:t>pourra</w:t>
      </w:r>
      <w:proofErr w:type="gramEnd"/>
      <w:r w:rsidRPr="00262248">
        <w:rPr>
          <w:rFonts w:ascii="TrebuchetMS" w:hAnsi="TrebuchetMS" w:cs="TrebuchetMS"/>
          <w:sz w:val="20"/>
          <w:szCs w:val="20"/>
          <w:lang w:val="fr-FR"/>
        </w:rPr>
        <w:t xml:space="preserve"> se voir contraint d'assurer sa transformation pour se conformer au souhait du pouvoir adjudicateur.</w:t>
      </w:r>
    </w:p>
    <w:p w14:paraId="17295822" w14:textId="2826C0C2" w:rsidR="001E5F0A" w:rsidRDefault="001E5F0A" w:rsidP="001E5F0A">
      <w:pPr>
        <w:rPr>
          <w:lang w:val="fr-FR"/>
        </w:rPr>
      </w:pPr>
    </w:p>
    <w:p w14:paraId="71BD92FD" w14:textId="77777777" w:rsidR="001E5F0A" w:rsidRPr="001E5F0A" w:rsidRDefault="001E5F0A" w:rsidP="001E5F0A">
      <w:pPr>
        <w:rPr>
          <w:lang w:val="fr-FR"/>
        </w:rPr>
      </w:pPr>
    </w:p>
    <w:p w14:paraId="6F677DE0"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8" w:name="ArtL1_CCAP-1-A5"/>
      <w:bookmarkStart w:id="19" w:name="_Toc256000009"/>
      <w:bookmarkEnd w:id="18"/>
      <w:r>
        <w:rPr>
          <w:rFonts w:ascii="Trebuchet MS" w:eastAsia="Trebuchet MS" w:hAnsi="Trebuchet MS" w:cs="Trebuchet MS"/>
          <w:color w:val="FFFFFF"/>
          <w:sz w:val="28"/>
          <w:lang w:val="fr-FR"/>
        </w:rPr>
        <w:t>4 - Confidentialité et mesures de sécurité</w:t>
      </w:r>
      <w:bookmarkEnd w:id="19"/>
    </w:p>
    <w:p w14:paraId="7054EC7D" w14:textId="77777777" w:rsidR="00874B45" w:rsidRDefault="000C5C4F">
      <w:pPr>
        <w:spacing w:line="60" w:lineRule="exact"/>
        <w:rPr>
          <w:sz w:val="6"/>
        </w:rPr>
      </w:pPr>
      <w:r>
        <w:t xml:space="preserve"> </w:t>
      </w:r>
    </w:p>
    <w:p w14:paraId="050169D4" w14:textId="77777777" w:rsidR="00874B45" w:rsidRDefault="000C5C4F">
      <w:pPr>
        <w:pStyle w:val="ParagrapheIndent1"/>
        <w:spacing w:after="240" w:line="232" w:lineRule="exact"/>
        <w:rPr>
          <w:color w:val="000000"/>
          <w:lang w:val="fr-FR"/>
        </w:rPr>
      </w:pPr>
      <w:r>
        <w:rPr>
          <w:color w:val="000000"/>
          <w:lang w:val="fr-FR"/>
        </w:rPr>
        <w:t>Le présent marché comporte une obligation de confidentialité telle que prévue à l'article 5.1 du CCAG-Travaux.</w:t>
      </w:r>
    </w:p>
    <w:p w14:paraId="2245AB94" w14:textId="77777777" w:rsidR="00874B45" w:rsidRDefault="000C5C4F">
      <w:pPr>
        <w:pStyle w:val="ParagrapheIndent1"/>
        <w:spacing w:after="240"/>
        <w:rPr>
          <w:color w:val="000000"/>
          <w:lang w:val="fr-FR"/>
        </w:rPr>
      </w:pPr>
      <w:r>
        <w:rPr>
          <w:color w:val="000000"/>
          <w:lang w:val="fr-FR"/>
        </w:rPr>
        <w:t>Les prestations sont soumises à des mesures de sécurité conformément à l'article 5.3 du CCAG-Travaux.</w:t>
      </w:r>
    </w:p>
    <w:p w14:paraId="65D42421" w14:textId="77777777" w:rsidR="00874B45" w:rsidRDefault="000C5C4F">
      <w:pPr>
        <w:pStyle w:val="ParagrapheIndent1"/>
        <w:spacing w:line="232" w:lineRule="exact"/>
        <w:rPr>
          <w:color w:val="000000"/>
          <w:lang w:val="fr-FR"/>
        </w:rPr>
      </w:pPr>
      <w:r>
        <w:rPr>
          <w:color w:val="000000"/>
          <w:lang w:val="fr-FR"/>
        </w:rPr>
        <w:t>Le titulaire doit informer ses sous-traitants des obligations de confidentialité et/ou des mesures de sécurité.</w:t>
      </w:r>
    </w:p>
    <w:p w14:paraId="167AFE40" w14:textId="77777777" w:rsidR="00874B45" w:rsidRDefault="000C5C4F">
      <w:pPr>
        <w:pStyle w:val="ParagrapheIndent1"/>
        <w:spacing w:line="232" w:lineRule="exact"/>
        <w:rPr>
          <w:color w:val="000000"/>
          <w:lang w:val="fr-FR"/>
        </w:rPr>
      </w:pPr>
      <w:r>
        <w:rPr>
          <w:color w:val="000000"/>
          <w:lang w:val="fr-FR"/>
        </w:rPr>
        <w:t> </w:t>
      </w:r>
    </w:p>
    <w:p w14:paraId="0778A52F" w14:textId="77777777" w:rsidR="00874B45" w:rsidRDefault="000C5C4F">
      <w:pPr>
        <w:pStyle w:val="ParagrapheIndent1"/>
        <w:spacing w:line="232" w:lineRule="exact"/>
        <w:rPr>
          <w:color w:val="000000"/>
          <w:lang w:val="fr-FR"/>
        </w:rPr>
      </w:pPr>
      <w:r>
        <w:rPr>
          <w:b/>
          <w:color w:val="000000"/>
          <w:lang w:val="fr-FR"/>
        </w:rPr>
        <w:t xml:space="preserve">Gestion des </w:t>
      </w:r>
      <w:proofErr w:type="gramStart"/>
      <w:r>
        <w:rPr>
          <w:b/>
          <w:color w:val="000000"/>
          <w:lang w:val="fr-FR"/>
        </w:rPr>
        <w:t>documents:</w:t>
      </w:r>
      <w:proofErr w:type="gramEnd"/>
    </w:p>
    <w:p w14:paraId="3A65BDF0" w14:textId="77777777" w:rsidR="00874B45" w:rsidRDefault="000C5C4F">
      <w:pPr>
        <w:pStyle w:val="ParagrapheIndent1"/>
        <w:spacing w:line="232" w:lineRule="exact"/>
        <w:rPr>
          <w:color w:val="000000"/>
          <w:lang w:val="fr-FR"/>
        </w:rPr>
      </w:pPr>
      <w:r>
        <w:rPr>
          <w:color w:val="000000"/>
          <w:lang w:val="fr-FR"/>
        </w:rPr>
        <w:t xml:space="preserve">" Les documents transmis dans le cadre de cette mise en concurrence (pièces, plans, ...) ne pourront en aucun cas être transmis, publiés ou photocopiés. Ils doivent être immédiatement détruits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6C346D10" w14:textId="77777777" w:rsidR="00874B45" w:rsidRDefault="000C5C4F">
      <w:pPr>
        <w:pStyle w:val="ParagrapheIndent1"/>
        <w:spacing w:line="232" w:lineRule="exact"/>
        <w:rPr>
          <w:color w:val="000000"/>
          <w:lang w:val="fr-FR"/>
        </w:rPr>
      </w:pPr>
      <w:r>
        <w:rPr>
          <w:color w:val="000000"/>
          <w:lang w:val="fr-FR"/>
        </w:rPr>
        <w:t> </w:t>
      </w:r>
    </w:p>
    <w:p w14:paraId="3248E697" w14:textId="77777777" w:rsidR="00874B45" w:rsidRDefault="000C5C4F">
      <w:pPr>
        <w:pStyle w:val="ParagrapheIndent1"/>
        <w:spacing w:line="232" w:lineRule="exact"/>
        <w:rPr>
          <w:color w:val="000000"/>
          <w:lang w:val="fr-FR"/>
        </w:rPr>
      </w:pPr>
      <w:r>
        <w:rPr>
          <w:b/>
          <w:color w:val="000000"/>
          <w:lang w:val="fr-FR"/>
        </w:rPr>
        <w:t xml:space="preserve">Sécurité </w:t>
      </w:r>
      <w:proofErr w:type="gramStart"/>
      <w:r>
        <w:rPr>
          <w:b/>
          <w:color w:val="000000"/>
          <w:lang w:val="fr-FR"/>
        </w:rPr>
        <w:t>Pénitentiaire:</w:t>
      </w:r>
      <w:proofErr w:type="gramEnd"/>
    </w:p>
    <w:p w14:paraId="31C2F85C" w14:textId="77777777" w:rsidR="00874B45" w:rsidRDefault="000C5C4F">
      <w:pPr>
        <w:pStyle w:val="ParagrapheIndent1"/>
        <w:spacing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w:t>
      </w:r>
    </w:p>
    <w:p w14:paraId="1FBEC288" w14:textId="77777777" w:rsidR="00874B45" w:rsidRDefault="000C5C4F">
      <w:pPr>
        <w:pStyle w:val="ParagrapheIndent1"/>
        <w:spacing w:line="232" w:lineRule="exact"/>
        <w:rPr>
          <w:color w:val="000000"/>
          <w:lang w:val="fr-FR"/>
        </w:rPr>
      </w:pPr>
      <w:r>
        <w:rPr>
          <w:color w:val="000000"/>
          <w:lang w:val="fr-FR"/>
        </w:rPr>
        <w:lastRenderedPageBreak/>
        <w:t>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74399E77" w14:textId="77777777" w:rsidR="00874B45" w:rsidRDefault="000C5C4F">
      <w:pPr>
        <w:pStyle w:val="ParagrapheIndent1"/>
        <w:spacing w:line="232" w:lineRule="exact"/>
        <w:rPr>
          <w:color w:val="000000"/>
          <w:lang w:val="fr-FR"/>
        </w:rPr>
      </w:pPr>
      <w:r>
        <w:rPr>
          <w:color w:val="000000"/>
          <w:lang w:val="fr-FR"/>
        </w:rPr>
        <w:t>                       </w:t>
      </w:r>
    </w:p>
    <w:p w14:paraId="61812ADF" w14:textId="77777777" w:rsidR="00874B45" w:rsidRDefault="000C5C4F">
      <w:pPr>
        <w:pStyle w:val="ParagrapheIndent1"/>
        <w:spacing w:line="232" w:lineRule="exact"/>
        <w:rPr>
          <w:color w:val="000000"/>
          <w:lang w:val="fr-FR"/>
        </w:rPr>
      </w:pPr>
      <w:r>
        <w:rPr>
          <w:b/>
          <w:color w:val="000000"/>
          <w:lang w:val="fr-FR"/>
        </w:rPr>
        <w:t xml:space="preserve">Intervention sur </w:t>
      </w:r>
      <w:proofErr w:type="gramStart"/>
      <w:r>
        <w:rPr>
          <w:b/>
          <w:color w:val="000000"/>
          <w:lang w:val="fr-FR"/>
        </w:rPr>
        <w:t>site:</w:t>
      </w:r>
      <w:proofErr w:type="gramEnd"/>
    </w:p>
    <w:p w14:paraId="33569FBA" w14:textId="77777777" w:rsidR="00874B45" w:rsidRDefault="000C5C4F">
      <w:pPr>
        <w:pStyle w:val="ParagrapheIndent1"/>
        <w:spacing w:after="20" w:line="232" w:lineRule="exact"/>
        <w:rPr>
          <w:color w:val="000000"/>
          <w:lang w:val="fr-FR"/>
        </w:rPr>
        <w:sectPr w:rsidR="00874B45">
          <w:footerReference w:type="default" r:id="rId19"/>
          <w:pgSz w:w="11900" w:h="16840"/>
          <w:pgMar w:top="1140" w:right="1140" w:bottom="1140" w:left="1140" w:header="1140" w:footer="1140" w:gutter="0"/>
          <w:cols w:space="708"/>
        </w:sectPr>
      </w:pPr>
      <w:r>
        <w:rPr>
          <w:color w:val="000000"/>
          <w:lang w:val="fr-FR"/>
        </w:rPr>
        <w:t>Les candidats seront réputés informés des conditions particulières à leur intervention en intérieur d’établissement pénitentiaire en activité. Ils se conforment à toutes injonctions du directeur de l’</w:t>
      </w:r>
    </w:p>
    <w:p w14:paraId="1D3A7FEF" w14:textId="77777777" w:rsidR="00874B45" w:rsidRDefault="000C5C4F">
      <w:pPr>
        <w:pStyle w:val="ParagrapheIndent1"/>
        <w:spacing w:after="240" w:line="232" w:lineRule="exact"/>
        <w:rPr>
          <w:color w:val="000000"/>
          <w:lang w:val="fr-FR"/>
        </w:rPr>
      </w:pPr>
      <w:proofErr w:type="gramStart"/>
      <w:r>
        <w:rPr>
          <w:color w:val="000000"/>
          <w:lang w:val="fr-FR"/>
        </w:rPr>
        <w:lastRenderedPageBreak/>
        <w:t>établissement</w:t>
      </w:r>
      <w:proofErr w:type="gramEnd"/>
      <w:r>
        <w:rPr>
          <w:color w:val="000000"/>
          <w:lang w:val="fr-FR"/>
        </w:rPr>
        <w:t xml:space="preserve"> ou du personnel pénitentiaire concernant le fonctionnement de l’établissement. Ils ne pourront en aucun cas arguer d’un quelconque préjudice à ce titre.</w:t>
      </w:r>
    </w:p>
    <w:p w14:paraId="684AB3BC"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20" w:name="ArtL1_CCAP-1-A9"/>
      <w:bookmarkStart w:id="21" w:name="_Toc256000010"/>
      <w:bookmarkEnd w:id="20"/>
      <w:r>
        <w:rPr>
          <w:rFonts w:ascii="Trebuchet MS" w:eastAsia="Trebuchet MS" w:hAnsi="Trebuchet MS" w:cs="Trebuchet MS"/>
          <w:color w:val="FFFFFF"/>
          <w:sz w:val="28"/>
          <w:lang w:val="fr-FR"/>
        </w:rPr>
        <w:t>5 - Durée et délais d'exécution</w:t>
      </w:r>
      <w:bookmarkEnd w:id="21"/>
    </w:p>
    <w:p w14:paraId="14DE312E" w14:textId="77777777" w:rsidR="00874B45" w:rsidRDefault="000C5C4F">
      <w:pPr>
        <w:spacing w:line="60" w:lineRule="exact"/>
        <w:rPr>
          <w:sz w:val="6"/>
        </w:rPr>
      </w:pPr>
      <w:r>
        <w:t xml:space="preserve"> </w:t>
      </w:r>
    </w:p>
    <w:p w14:paraId="2B116B2F" w14:textId="77777777" w:rsidR="00874B45" w:rsidRDefault="000C5C4F">
      <w:pPr>
        <w:pStyle w:val="Titre2"/>
        <w:ind w:left="280"/>
        <w:rPr>
          <w:rFonts w:ascii="Trebuchet MS" w:eastAsia="Trebuchet MS" w:hAnsi="Trebuchet MS" w:cs="Trebuchet MS"/>
          <w:i w:val="0"/>
          <w:color w:val="000000"/>
          <w:sz w:val="24"/>
          <w:lang w:val="fr-FR"/>
        </w:rPr>
      </w:pPr>
      <w:bookmarkStart w:id="22" w:name="ArtL2_CCAP-1-A9.3"/>
      <w:bookmarkStart w:id="23" w:name="_Toc256000011"/>
      <w:bookmarkEnd w:id="22"/>
      <w:r>
        <w:rPr>
          <w:rFonts w:ascii="Trebuchet MS" w:eastAsia="Trebuchet MS" w:hAnsi="Trebuchet MS" w:cs="Trebuchet MS"/>
          <w:i w:val="0"/>
          <w:color w:val="000000"/>
          <w:sz w:val="24"/>
          <w:lang w:val="fr-FR"/>
        </w:rPr>
        <w:t>5.1 - Durée du contrat</w:t>
      </w:r>
      <w:bookmarkEnd w:id="23"/>
    </w:p>
    <w:p w14:paraId="164F3DA3" w14:textId="77777777" w:rsidR="00323CAA" w:rsidRPr="00323CAA" w:rsidRDefault="00323CAA" w:rsidP="00323CAA">
      <w:pPr>
        <w:pStyle w:val="ParagrapheIndent2"/>
        <w:spacing w:after="240"/>
        <w:rPr>
          <w:color w:val="000000"/>
          <w:lang w:val="fr-FR"/>
        </w:rPr>
      </w:pPr>
      <w:r w:rsidRPr="00323CAA">
        <w:rPr>
          <w:color w:val="000000"/>
          <w:lang w:val="fr-FR"/>
        </w:rPr>
        <w:t xml:space="preserve">La durée du marché débute à compter de la notification du marché et court jusqu’à la fin de la période de GPA. </w:t>
      </w:r>
    </w:p>
    <w:p w14:paraId="78FC6111" w14:textId="77777777" w:rsidR="00323CAA" w:rsidRPr="00323CAA" w:rsidRDefault="00323CAA" w:rsidP="00323CAA">
      <w:pPr>
        <w:pStyle w:val="ParagrapheIndent2"/>
        <w:spacing w:after="240"/>
        <w:rPr>
          <w:color w:val="000000"/>
          <w:lang w:val="fr-FR"/>
        </w:rPr>
      </w:pPr>
      <w:r w:rsidRPr="00323CAA">
        <w:rPr>
          <w:color w:val="000000"/>
          <w:lang w:val="fr-FR"/>
        </w:rPr>
        <w:t>La période de préparation débute à compter de la notification du marché pour une durée de 1 mois. Le délai d’exécution des travaux débute à compter de la date mentionnée dans l’ordre de service pour une durée de 7 mois.</w:t>
      </w:r>
    </w:p>
    <w:p w14:paraId="0524B4A0" w14:textId="77777777" w:rsidR="00323CAA" w:rsidRPr="00323CAA" w:rsidRDefault="00323CAA" w:rsidP="00323CAA">
      <w:pPr>
        <w:pStyle w:val="ParagrapheIndent2"/>
        <w:spacing w:after="240"/>
        <w:rPr>
          <w:color w:val="000000"/>
          <w:lang w:val="fr-FR"/>
        </w:rPr>
      </w:pPr>
      <w:r w:rsidRPr="00323CAA">
        <w:rPr>
          <w:color w:val="000000"/>
          <w:lang w:val="fr-FR"/>
        </w:rPr>
        <w:t>Le délai de GPA est de 12 mois.</w:t>
      </w:r>
    </w:p>
    <w:p w14:paraId="72FAC5C2" w14:textId="77777777" w:rsidR="00874B45" w:rsidRDefault="000C5C4F">
      <w:pPr>
        <w:pStyle w:val="ParagrapheIndent2"/>
        <w:spacing w:after="240" w:line="232" w:lineRule="exact"/>
        <w:rPr>
          <w:color w:val="000000"/>
          <w:lang w:val="fr-FR"/>
        </w:rPr>
      </w:pPr>
      <w:r>
        <w:rPr>
          <w:color w:val="000000"/>
          <w:lang w:val="fr-FR"/>
        </w:rPr>
        <w:t>Une prolongation du délai d'exécution peut être accordée par le pouvoir adjudicateur dans les conditions de l'article 18.2 du CCAG-Travaux.</w:t>
      </w:r>
    </w:p>
    <w:p w14:paraId="19818868" w14:textId="77777777" w:rsidR="00874B45" w:rsidRDefault="000C5C4F">
      <w:pPr>
        <w:pStyle w:val="Titre2"/>
        <w:ind w:left="280"/>
        <w:rPr>
          <w:rFonts w:ascii="Trebuchet MS" w:eastAsia="Trebuchet MS" w:hAnsi="Trebuchet MS" w:cs="Trebuchet MS"/>
          <w:i w:val="0"/>
          <w:color w:val="000000"/>
          <w:sz w:val="24"/>
          <w:lang w:val="fr-FR"/>
        </w:rPr>
      </w:pPr>
      <w:bookmarkStart w:id="24" w:name="ArtL2_CCAP-1-A9.6"/>
      <w:bookmarkStart w:id="25" w:name="_Toc256000012"/>
      <w:bookmarkEnd w:id="24"/>
      <w:r>
        <w:rPr>
          <w:rFonts w:ascii="Trebuchet MS" w:eastAsia="Trebuchet MS" w:hAnsi="Trebuchet MS" w:cs="Trebuchet MS"/>
          <w:i w:val="0"/>
          <w:color w:val="000000"/>
          <w:sz w:val="24"/>
          <w:lang w:val="fr-FR"/>
        </w:rPr>
        <w:t>5.2 - Calendrier prévisionnel et détaillé d'exécution</w:t>
      </w:r>
      <w:bookmarkEnd w:id="25"/>
    </w:p>
    <w:p w14:paraId="195ACB09" w14:textId="77777777" w:rsidR="00874B45" w:rsidRDefault="000C5C4F">
      <w:pPr>
        <w:pStyle w:val="ParagrapheIndent2"/>
        <w:spacing w:after="240" w:line="232" w:lineRule="exact"/>
        <w:rPr>
          <w:color w:val="000000"/>
          <w:lang w:val="fr-FR"/>
        </w:rPr>
      </w:pPr>
      <w:r>
        <w:rPr>
          <w:color w:val="000000"/>
          <w:lang w:val="fr-FR"/>
        </w:rPr>
        <w:t>Le délai d'exécution des travaux est défini conformément au calendrier prévisionnel d'exécution annexé au présent CCAP</w:t>
      </w:r>
    </w:p>
    <w:p w14:paraId="4B2BD629"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26" w:name="ArtL1_CCAP-1-A10"/>
      <w:bookmarkStart w:id="27" w:name="_Toc256000013"/>
      <w:bookmarkEnd w:id="26"/>
      <w:r>
        <w:rPr>
          <w:rFonts w:ascii="Trebuchet MS" w:eastAsia="Trebuchet MS" w:hAnsi="Trebuchet MS" w:cs="Trebuchet MS"/>
          <w:color w:val="FFFFFF"/>
          <w:sz w:val="28"/>
          <w:lang w:val="fr-FR"/>
        </w:rPr>
        <w:t>6 - Prix</w:t>
      </w:r>
      <w:bookmarkEnd w:id="27"/>
    </w:p>
    <w:p w14:paraId="6BC3BE14" w14:textId="77777777" w:rsidR="00874B45" w:rsidRDefault="000C5C4F">
      <w:pPr>
        <w:spacing w:line="60" w:lineRule="exact"/>
        <w:rPr>
          <w:sz w:val="6"/>
        </w:rPr>
      </w:pPr>
      <w:r>
        <w:t xml:space="preserve"> </w:t>
      </w:r>
    </w:p>
    <w:p w14:paraId="4F6007A4" w14:textId="77777777" w:rsidR="00874B45" w:rsidRDefault="000C5C4F">
      <w:pPr>
        <w:pStyle w:val="Titre2"/>
        <w:ind w:left="280"/>
        <w:rPr>
          <w:rFonts w:ascii="Trebuchet MS" w:eastAsia="Trebuchet MS" w:hAnsi="Trebuchet MS" w:cs="Trebuchet MS"/>
          <w:i w:val="0"/>
          <w:color w:val="000000"/>
          <w:sz w:val="24"/>
          <w:lang w:val="fr-FR"/>
        </w:rPr>
      </w:pPr>
      <w:bookmarkStart w:id="28" w:name="ArtL2_CCAP-1-A10.1"/>
      <w:bookmarkStart w:id="29" w:name="_Toc256000014"/>
      <w:bookmarkEnd w:id="28"/>
      <w:r>
        <w:rPr>
          <w:rFonts w:ascii="Trebuchet MS" w:eastAsia="Trebuchet MS" w:hAnsi="Trebuchet MS" w:cs="Trebuchet MS"/>
          <w:i w:val="0"/>
          <w:color w:val="000000"/>
          <w:sz w:val="24"/>
          <w:lang w:val="fr-FR"/>
        </w:rPr>
        <w:t>6.1 - Caractéristiques des prix pratiqués</w:t>
      </w:r>
      <w:bookmarkEnd w:id="29"/>
    </w:p>
    <w:p w14:paraId="3211FA84" w14:textId="77777777" w:rsidR="00874B45" w:rsidRDefault="000C5C4F">
      <w:pPr>
        <w:pStyle w:val="ParagrapheIndent2"/>
        <w:spacing w:line="232" w:lineRule="exact"/>
        <w:rPr>
          <w:color w:val="000000"/>
          <w:lang w:val="fr-FR"/>
        </w:rPr>
      </w:pPr>
      <w:r>
        <w:rPr>
          <w:color w:val="000000"/>
          <w:lang w:val="fr-FR"/>
        </w:rPr>
        <w:t>Les prestations sont réglées par un prix global forfaitaire selon les stipulations de l'acte d'engagement. BT01 Tous corps d'état</w:t>
      </w:r>
    </w:p>
    <w:p w14:paraId="76C46EEB" w14:textId="77777777" w:rsidR="00874B45" w:rsidRDefault="000C5C4F">
      <w:pPr>
        <w:pStyle w:val="ParagrapheIndent2"/>
        <w:spacing w:line="232" w:lineRule="exact"/>
        <w:rPr>
          <w:color w:val="000000"/>
          <w:lang w:val="fr-FR"/>
        </w:rPr>
      </w:pPr>
      <w:r>
        <w:rPr>
          <w:color w:val="000000"/>
          <w:lang w:val="fr-FR"/>
        </w:rPr>
        <w:t>BT38 Plomberie sanitaire (y compris appareils)</w:t>
      </w:r>
    </w:p>
    <w:p w14:paraId="68E02CD2" w14:textId="77777777" w:rsidR="00874B45" w:rsidRDefault="000C5C4F">
      <w:pPr>
        <w:pStyle w:val="ParagrapheIndent2"/>
        <w:spacing w:line="232" w:lineRule="exact"/>
        <w:rPr>
          <w:color w:val="000000"/>
          <w:lang w:val="fr-FR"/>
        </w:rPr>
      </w:pPr>
      <w:r>
        <w:rPr>
          <w:color w:val="000000"/>
          <w:lang w:val="fr-FR"/>
        </w:rPr>
        <w:t> </w:t>
      </w:r>
    </w:p>
    <w:p w14:paraId="7B247370" w14:textId="77777777" w:rsidR="00874B45" w:rsidRDefault="000C5C4F">
      <w:pPr>
        <w:pStyle w:val="ParagrapheIndent2"/>
        <w:spacing w:line="232" w:lineRule="exact"/>
        <w:rPr>
          <w:color w:val="000000"/>
          <w:lang w:val="fr-FR"/>
        </w:rPr>
      </w:pPr>
      <w:r>
        <w:rPr>
          <w:color w:val="000000"/>
          <w:lang w:val="fr-FR"/>
        </w:rPr>
        <w:t>Le forfait doit prendre en compte l’intervention en milieu pénitentiaire et ses aléas.</w:t>
      </w:r>
    </w:p>
    <w:p w14:paraId="406D9942" w14:textId="77777777" w:rsidR="00874B45" w:rsidRDefault="000C5C4F">
      <w:pPr>
        <w:pStyle w:val="ParagrapheIndent2"/>
        <w:spacing w:line="232" w:lineRule="exact"/>
        <w:rPr>
          <w:color w:val="000000"/>
          <w:lang w:val="fr-FR"/>
        </w:rPr>
      </w:pPr>
      <w:r>
        <w:rPr>
          <w:color w:val="000000"/>
          <w:lang w:val="fr-FR"/>
        </w:rPr>
        <w:t>Le titulaire est réputé informé des conditions particulières à son intervention au sein d’établissements pénitentiaires en activité.</w:t>
      </w:r>
    </w:p>
    <w:p w14:paraId="479D3F56" w14:textId="77777777" w:rsidR="00874B45" w:rsidRDefault="000C5C4F">
      <w:pPr>
        <w:pStyle w:val="ParagrapheIndent2"/>
        <w:spacing w:line="232" w:lineRule="exact"/>
        <w:rPr>
          <w:color w:val="000000"/>
          <w:lang w:val="fr-FR"/>
        </w:rPr>
      </w:pPr>
      <w:r>
        <w:rPr>
          <w:color w:val="000000"/>
          <w:lang w:val="fr-FR"/>
        </w:rPr>
        <w:t>Ils se conforment à toutes injonctions du directeur de l’établissement ou du personnel pénitentiaire concernant le fonctionnement de l’établissement. Ils ne pourront en aucun cas arguer d’un quelconque préjudice à ce titre.</w:t>
      </w:r>
    </w:p>
    <w:p w14:paraId="76938F38" w14:textId="77777777" w:rsidR="00874B45" w:rsidRDefault="00874B45">
      <w:pPr>
        <w:pStyle w:val="ParagrapheIndent2"/>
        <w:spacing w:after="240" w:line="232" w:lineRule="exact"/>
        <w:rPr>
          <w:color w:val="000000"/>
          <w:lang w:val="fr-FR"/>
        </w:rPr>
      </w:pPr>
    </w:p>
    <w:p w14:paraId="15EA5467" w14:textId="77777777" w:rsidR="00874B45" w:rsidRDefault="000C5C4F">
      <w:pPr>
        <w:pStyle w:val="ParagrapheIndent2"/>
        <w:spacing w:line="232" w:lineRule="exact"/>
        <w:rPr>
          <w:color w:val="000000"/>
          <w:lang w:val="fr-FR"/>
        </w:rPr>
      </w:pPr>
      <w:r>
        <w:rPr>
          <w:color w:val="000000"/>
          <w:lang w:val="fr-FR"/>
        </w:rPr>
        <w:t>Les prix tiennent compte des dépenses liées aux mesures particulières concernant la sécurité et la protection de la santé, de la notification du marché à l'expiration du délai de garantie de parfait achèvement.</w:t>
      </w:r>
    </w:p>
    <w:p w14:paraId="59B4AD09" w14:textId="77777777" w:rsidR="00874B45" w:rsidRDefault="000C5C4F">
      <w:pPr>
        <w:pStyle w:val="ParagrapheIndent2"/>
        <w:spacing w:line="232" w:lineRule="exact"/>
        <w:rPr>
          <w:color w:val="000000"/>
          <w:lang w:val="fr-FR"/>
        </w:rPr>
      </w:pPr>
      <w:r>
        <w:rPr>
          <w:color w:val="000000"/>
          <w:lang w:val="fr-FR"/>
        </w:rPr>
        <w:t> </w:t>
      </w:r>
    </w:p>
    <w:p w14:paraId="035F2643" w14:textId="77777777" w:rsidR="00874B45" w:rsidRDefault="000C5C4F">
      <w:pPr>
        <w:pStyle w:val="ParagrapheIndent2"/>
        <w:spacing w:line="232" w:lineRule="exact"/>
        <w:rPr>
          <w:color w:val="000000"/>
          <w:lang w:val="fr-FR"/>
        </w:rPr>
      </w:pPr>
      <w:r>
        <w:rPr>
          <w:color w:val="000000"/>
          <w:lang w:val="fr-FR"/>
        </w:rPr>
        <w:t xml:space="preserve">« Par dérogation à l’article 13.4 du CCAG travaux 2021, l'ordre de service de prestations supplémentaires ou </w:t>
      </w:r>
      <w:proofErr w:type="gramStart"/>
      <w:r>
        <w:rPr>
          <w:color w:val="000000"/>
          <w:lang w:val="fr-FR"/>
        </w:rPr>
        <w:t>modificatives  ou</w:t>
      </w:r>
      <w:proofErr w:type="gramEnd"/>
      <w:r>
        <w:rPr>
          <w:color w:val="000000"/>
          <w:lang w:val="fr-FR"/>
        </w:rPr>
        <w:t xml:space="preserve"> un autre ordre de service intervenant au plus tard quinze jours après, notifie au titulaire les prix proposés pour le règlement des travaux nouveaux ou modificatifs. Ces prix, qui ne sont pas fixés définitivement, sont arrêtés par le maître d'œuvre après consultation du titulaire ».</w:t>
      </w:r>
    </w:p>
    <w:p w14:paraId="744B92B5" w14:textId="77777777" w:rsidR="00874B45" w:rsidRDefault="000C5C4F">
      <w:pPr>
        <w:pStyle w:val="ParagrapheIndent2"/>
        <w:spacing w:line="232" w:lineRule="exact"/>
        <w:rPr>
          <w:color w:val="000000"/>
          <w:lang w:val="fr-FR"/>
        </w:rPr>
      </w:pPr>
      <w:r>
        <w:rPr>
          <w:color w:val="000000"/>
          <w:lang w:val="fr-FR"/>
        </w:rPr>
        <w:t> </w:t>
      </w:r>
    </w:p>
    <w:p w14:paraId="124816B4" w14:textId="77777777" w:rsidR="00874B45" w:rsidRDefault="000C5C4F">
      <w:pPr>
        <w:pStyle w:val="ParagrapheIndent2"/>
        <w:spacing w:after="240" w:line="232" w:lineRule="exact"/>
        <w:rPr>
          <w:color w:val="000000"/>
          <w:lang w:val="fr-FR"/>
        </w:rPr>
      </w:pPr>
      <w:r>
        <w:rPr>
          <w:color w:val="000000"/>
          <w:lang w:val="fr-FR"/>
        </w:rPr>
        <w:t>« Par dérogation à l’article 13.6 du CCAG travaux 2021 le titulaire est tenu de se conformer à un ordre de service avec ou sans valorisation financière »</w:t>
      </w:r>
    </w:p>
    <w:p w14:paraId="729BAF0F" w14:textId="77777777" w:rsidR="00874B45" w:rsidRDefault="000C5C4F">
      <w:pPr>
        <w:pStyle w:val="ParagrapheIndent2"/>
        <w:spacing w:line="232" w:lineRule="exact"/>
        <w:rPr>
          <w:color w:val="000000"/>
          <w:lang w:val="fr-FR"/>
        </w:rPr>
      </w:pPr>
      <w:r>
        <w:rPr>
          <w:color w:val="000000"/>
          <w:lang w:val="fr-FR"/>
        </w:rPr>
        <w:t>Le montant du poste " frais de coordination " est réputé comprendre, outre les dépenses afférentes à la coordination des travaux, la marge du mandataire ou du titulaire pour défaillance éventuelle de cotraitants ou de sous-traitants chargés de l'exécution de ces lots. Les prix afférents au lot assigné au mandataire ou au titulaire sont réputés comprendre les dépenses communes du chantier.</w:t>
      </w:r>
    </w:p>
    <w:p w14:paraId="5997D114" w14:textId="77777777" w:rsidR="00874B45" w:rsidRDefault="000C5C4F">
      <w:pPr>
        <w:pStyle w:val="ParagrapheIndent2"/>
        <w:spacing w:line="232" w:lineRule="exact"/>
        <w:rPr>
          <w:color w:val="000000"/>
          <w:lang w:val="fr-FR"/>
        </w:rPr>
      </w:pPr>
      <w:r>
        <w:rPr>
          <w:color w:val="000000"/>
          <w:lang w:val="fr-FR"/>
        </w:rPr>
        <w:t> </w:t>
      </w:r>
    </w:p>
    <w:p w14:paraId="26664D09" w14:textId="545317D5" w:rsidR="00874B45" w:rsidRDefault="000C5C4F">
      <w:pPr>
        <w:pStyle w:val="ParagrapheIndent2"/>
        <w:spacing w:line="232" w:lineRule="exact"/>
        <w:rPr>
          <w:color w:val="000000"/>
          <w:lang w:val="fr-FR"/>
        </w:rPr>
      </w:pPr>
      <w:r>
        <w:rPr>
          <w:color w:val="000000"/>
          <w:lang w:val="fr-FR"/>
        </w:rPr>
        <w:t xml:space="preserve">« Par dérogation à l’article 13.4 du CCAG travaux 2021, l'ordre de service de prestations supplémentaires ou </w:t>
      </w:r>
      <w:proofErr w:type="gramStart"/>
      <w:r>
        <w:rPr>
          <w:color w:val="000000"/>
          <w:lang w:val="fr-FR"/>
        </w:rPr>
        <w:t>modificatives  ou</w:t>
      </w:r>
      <w:proofErr w:type="gramEnd"/>
      <w:r>
        <w:rPr>
          <w:color w:val="000000"/>
          <w:lang w:val="fr-FR"/>
        </w:rPr>
        <w:t xml:space="preserve"> un autre ordre de service intervenant au plus tard quinze jours après, notifie au titulaire les prix proposés pour le règlement des travaux nouveaux ou modificatifs. Ces prix, qui ne sont pas fixés définitivement, sont arrêtés par le maître d'œuvre après consultation du titulaire » </w:t>
      </w:r>
    </w:p>
    <w:p w14:paraId="3DA61063" w14:textId="77777777" w:rsidR="00874B45" w:rsidRDefault="00874B45">
      <w:pPr>
        <w:pStyle w:val="ParagrapheIndent2"/>
        <w:spacing w:after="160" w:line="232" w:lineRule="exact"/>
        <w:rPr>
          <w:color w:val="000000"/>
          <w:lang w:val="fr-FR"/>
        </w:rPr>
        <w:sectPr w:rsidR="00874B45">
          <w:footerReference w:type="default" r:id="rId20"/>
          <w:pgSz w:w="11900" w:h="16840"/>
          <w:pgMar w:top="1140" w:right="1140" w:bottom="1140" w:left="1140" w:header="1140" w:footer="1140" w:gutter="0"/>
          <w:cols w:space="708"/>
        </w:sectPr>
      </w:pPr>
    </w:p>
    <w:p w14:paraId="26CF6FB2" w14:textId="77777777" w:rsidR="00874B45" w:rsidRDefault="000C5C4F">
      <w:pPr>
        <w:pStyle w:val="ParagrapheIndent2"/>
        <w:spacing w:after="240" w:line="232" w:lineRule="exact"/>
        <w:rPr>
          <w:color w:val="000000"/>
          <w:lang w:val="fr-FR"/>
        </w:rPr>
      </w:pPr>
      <w:r>
        <w:rPr>
          <w:color w:val="000000"/>
          <w:lang w:val="fr-FR"/>
        </w:rPr>
        <w:lastRenderedPageBreak/>
        <w:t>« Par dérogation à l’article 13.6 du CCAG travaux 2021 le titulaire est tenu de se conformer à un ordre de service avec ou sans valorisation financière »</w:t>
      </w:r>
    </w:p>
    <w:p w14:paraId="7EFCCF4F" w14:textId="77777777" w:rsidR="00874B45" w:rsidRDefault="000C5C4F">
      <w:pPr>
        <w:pStyle w:val="Titre2"/>
        <w:ind w:left="280"/>
        <w:rPr>
          <w:rFonts w:ascii="Trebuchet MS" w:eastAsia="Trebuchet MS" w:hAnsi="Trebuchet MS" w:cs="Trebuchet MS"/>
          <w:i w:val="0"/>
          <w:color w:val="000000"/>
          <w:sz w:val="24"/>
          <w:lang w:val="fr-FR"/>
        </w:rPr>
      </w:pPr>
      <w:bookmarkStart w:id="30" w:name="ArtL2_CCAP-1-A10.3"/>
      <w:bookmarkStart w:id="31" w:name="_Toc256000015"/>
      <w:bookmarkEnd w:id="30"/>
      <w:r>
        <w:rPr>
          <w:rFonts w:ascii="Trebuchet MS" w:eastAsia="Trebuchet MS" w:hAnsi="Trebuchet MS" w:cs="Trebuchet MS"/>
          <w:i w:val="0"/>
          <w:color w:val="000000"/>
          <w:sz w:val="24"/>
          <w:lang w:val="fr-FR"/>
        </w:rPr>
        <w:t>6.2 - Modalités de variation des prix</w:t>
      </w:r>
      <w:bookmarkEnd w:id="31"/>
    </w:p>
    <w:p w14:paraId="43AA0D20" w14:textId="77777777" w:rsidR="00874B45" w:rsidRDefault="000C5C4F">
      <w:pPr>
        <w:pStyle w:val="ParagrapheIndent2"/>
        <w:spacing w:after="240" w:line="232" w:lineRule="exact"/>
        <w:rPr>
          <w:color w:val="000000"/>
          <w:lang w:val="fr-FR"/>
        </w:rPr>
      </w:pPr>
      <w:r>
        <w:rPr>
          <w:color w:val="000000"/>
          <w:lang w:val="fr-FR"/>
        </w:rPr>
        <w:t>Les prix du marché sont réputés établis sur la base des conditions économiques du mois de remise de l'offre par le titulaire ; ce mois est appelé " mois zéro ".</w:t>
      </w:r>
    </w:p>
    <w:p w14:paraId="00B492A0" w14:textId="77777777" w:rsidR="00323CAA" w:rsidRDefault="00323CAA" w:rsidP="00323CAA">
      <w:pPr>
        <w:rPr>
          <w:lang w:val="fr-FR"/>
        </w:rPr>
      </w:pPr>
    </w:p>
    <w:p w14:paraId="1FABDF12" w14:textId="77777777" w:rsidR="00323CAA" w:rsidRPr="00323CAA" w:rsidRDefault="00323CAA" w:rsidP="00323CAA">
      <w:pPr>
        <w:rPr>
          <w:lang w:val="fr-FR"/>
        </w:rPr>
      </w:pPr>
      <w:r w:rsidRPr="00323CAA">
        <w:rPr>
          <w:lang w:val="fr-FR"/>
        </w:rPr>
        <w:t xml:space="preserve">Les prix sont révisés mensuellement par application aux prix du marché d'un coefficient </w:t>
      </w:r>
      <w:proofErr w:type="spellStart"/>
      <w:r w:rsidRPr="00323CAA">
        <w:rPr>
          <w:lang w:val="fr-FR"/>
        </w:rPr>
        <w:t>Cn</w:t>
      </w:r>
      <w:proofErr w:type="spellEnd"/>
      <w:r w:rsidRPr="00323CAA">
        <w:rPr>
          <w:lang w:val="fr-FR"/>
        </w:rPr>
        <w:t xml:space="preserve"> donné par les formules suivantes :</w:t>
      </w:r>
    </w:p>
    <w:p w14:paraId="1F997FF2" w14:textId="77777777" w:rsidR="00323CAA" w:rsidRPr="00323CAA" w:rsidRDefault="00323CAA" w:rsidP="00323CAA">
      <w:pPr>
        <w:rPr>
          <w:lang w:val="fr-FR"/>
        </w:rPr>
      </w:pPr>
    </w:p>
    <w:tbl>
      <w:tblPr>
        <w:tblW w:w="0" w:type="auto"/>
        <w:tblInd w:w="500" w:type="dxa"/>
        <w:tblLayout w:type="fixed"/>
        <w:tblLook w:val="04A0" w:firstRow="1" w:lastRow="0" w:firstColumn="1" w:lastColumn="0" w:noHBand="0" w:noVBand="1"/>
      </w:tblPr>
      <w:tblGrid>
        <w:gridCol w:w="700"/>
        <w:gridCol w:w="5000"/>
        <w:gridCol w:w="2900"/>
      </w:tblGrid>
      <w:tr w:rsidR="00323CAA" w:rsidRPr="00323CAA" w14:paraId="149515E1" w14:textId="77777777" w:rsidTr="00323CAA">
        <w:trPr>
          <w:trHeight w:val="292"/>
        </w:trPr>
        <w:tc>
          <w:tcPr>
            <w:tcW w:w="700" w:type="dxa"/>
            <w:tcBorders>
              <w:top w:val="single" w:sz="2" w:space="0" w:color="000000"/>
              <w:left w:val="single" w:sz="2" w:space="0" w:color="000000"/>
              <w:bottom w:val="single" w:sz="2" w:space="0" w:color="000000"/>
              <w:right w:val="single" w:sz="2" w:space="0" w:color="000000"/>
            </w:tcBorders>
            <w:shd w:val="clear" w:color="auto" w:fill="CCCCCC"/>
            <w:tcMar>
              <w:top w:w="0" w:type="dxa"/>
              <w:left w:w="0" w:type="dxa"/>
              <w:bottom w:w="0" w:type="dxa"/>
              <w:right w:w="0" w:type="dxa"/>
            </w:tcMar>
            <w:hideMark/>
          </w:tcPr>
          <w:p w14:paraId="5ECE288D" w14:textId="77777777" w:rsidR="00323CAA" w:rsidRPr="00323CAA" w:rsidRDefault="00323CAA" w:rsidP="00323CAA">
            <w:pPr>
              <w:rPr>
                <w:lang w:val="fr-FR"/>
              </w:rPr>
            </w:pPr>
            <w:r w:rsidRPr="00323CAA">
              <w:rPr>
                <w:lang w:val="fr-FR"/>
              </w:rPr>
              <w:t>Lot(s)</w:t>
            </w:r>
          </w:p>
        </w:tc>
        <w:tc>
          <w:tcPr>
            <w:tcW w:w="5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5F6878F" w14:textId="77777777" w:rsidR="00323CAA" w:rsidRPr="00323CAA" w:rsidRDefault="00323CAA" w:rsidP="00323CAA">
            <w:pPr>
              <w:rPr>
                <w:lang w:val="fr-FR"/>
              </w:rPr>
            </w:pPr>
            <w:r w:rsidRPr="00323CAA">
              <w:rPr>
                <w:lang w:val="fr-FR"/>
              </w:rPr>
              <w:t>Formules</w:t>
            </w:r>
          </w:p>
        </w:tc>
        <w:tc>
          <w:tcPr>
            <w:tcW w:w="2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DBB46B9" w14:textId="77777777" w:rsidR="00323CAA" w:rsidRPr="00323CAA" w:rsidRDefault="00323CAA" w:rsidP="00323CAA">
            <w:pPr>
              <w:rPr>
                <w:lang w:val="fr-FR"/>
              </w:rPr>
            </w:pPr>
            <w:r w:rsidRPr="00323CAA">
              <w:rPr>
                <w:lang w:val="fr-FR"/>
              </w:rPr>
              <w:t>Prix concernés</w:t>
            </w:r>
          </w:p>
        </w:tc>
      </w:tr>
      <w:tr w:rsidR="00323CAA" w:rsidRPr="00323CAA" w14:paraId="4B64D043" w14:textId="77777777" w:rsidTr="00323CAA">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323CAA" w:rsidRPr="00323CAA" w14:paraId="450618C5" w14:textId="77777777">
              <w:tc>
                <w:tcPr>
                  <w:tcW w:w="700" w:type="dxa"/>
                  <w:tcBorders>
                    <w:top w:val="single" w:sz="2" w:space="0" w:color="000000"/>
                    <w:left w:val="nil"/>
                    <w:bottom w:val="nil"/>
                    <w:right w:val="nil"/>
                  </w:tcBorders>
                  <w:tcMar>
                    <w:top w:w="0" w:type="dxa"/>
                    <w:left w:w="0" w:type="dxa"/>
                    <w:bottom w:w="0" w:type="dxa"/>
                    <w:right w:w="0" w:type="dxa"/>
                  </w:tcMar>
                  <w:vAlign w:val="center"/>
                  <w:hideMark/>
                </w:tcPr>
                <w:p w14:paraId="36751728" w14:textId="77777777" w:rsidR="00323CAA" w:rsidRPr="00323CAA" w:rsidRDefault="00323CAA" w:rsidP="00323CAA">
                  <w:pPr>
                    <w:rPr>
                      <w:lang w:val="fr-FR"/>
                    </w:rPr>
                  </w:pPr>
                  <w:r w:rsidRPr="00323CAA">
                    <w:rPr>
                      <w:lang w:val="fr-FR"/>
                    </w:rPr>
                    <w:t>01</w:t>
                  </w:r>
                </w:p>
              </w:tc>
            </w:tr>
          </w:tbl>
          <w:p w14:paraId="15F12319" w14:textId="77777777" w:rsidR="00323CAA" w:rsidRPr="00323CAA" w:rsidRDefault="00323CAA" w:rsidP="00323CAA"/>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EDC2E47" w14:textId="3E1266E7" w:rsidR="00323CAA" w:rsidRPr="00323CAA" w:rsidRDefault="00323CAA" w:rsidP="00323CAA">
            <w:pPr>
              <w:rPr>
                <w:lang w:val="fr-FR"/>
              </w:rPr>
            </w:pPr>
            <w:proofErr w:type="spellStart"/>
            <w:r w:rsidRPr="00323CAA">
              <w:rPr>
                <w:lang w:val="fr-FR"/>
              </w:rPr>
              <w:t>Cn</w:t>
            </w:r>
            <w:proofErr w:type="spellEnd"/>
            <w:r w:rsidRPr="00323CAA">
              <w:rPr>
                <w:lang w:val="fr-FR"/>
              </w:rPr>
              <w:t xml:space="preserve"> = 0.0% + 100.0% (BT0</w:t>
            </w:r>
            <w:r>
              <w:rPr>
                <w:lang w:val="fr-FR"/>
              </w:rPr>
              <w:t>1</w:t>
            </w:r>
            <w:r w:rsidRPr="00323CAA">
              <w:rPr>
                <w:lang w:val="fr-FR"/>
              </w:rPr>
              <w:t xml:space="preserve"> (n-3) / BT0</w:t>
            </w:r>
            <w:r>
              <w:rPr>
                <w:lang w:val="fr-FR"/>
              </w:rPr>
              <w:t>1</w:t>
            </w:r>
            <w:r w:rsidRPr="00323CAA">
              <w:rPr>
                <w:lang w:val="fr-FR"/>
              </w:rPr>
              <w:t xml:space="preserve"> (o-3))</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83C79" w14:textId="106C0169" w:rsidR="00323CAA" w:rsidRPr="00323CAA" w:rsidRDefault="002415E2" w:rsidP="00323CAA">
            <w:r>
              <w:t>Tous les prix</w:t>
            </w:r>
          </w:p>
        </w:tc>
      </w:tr>
      <w:tr w:rsidR="00323CAA" w:rsidRPr="00323CAA" w14:paraId="22BDBD07" w14:textId="77777777" w:rsidTr="00323CAA">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323CAA" w:rsidRPr="00323CAA" w14:paraId="29BFC5B1" w14:textId="77777777">
              <w:tc>
                <w:tcPr>
                  <w:tcW w:w="700" w:type="dxa"/>
                  <w:tcBorders>
                    <w:top w:val="single" w:sz="2" w:space="0" w:color="000000"/>
                    <w:left w:val="nil"/>
                    <w:bottom w:val="nil"/>
                    <w:right w:val="nil"/>
                  </w:tcBorders>
                  <w:tcMar>
                    <w:top w:w="0" w:type="dxa"/>
                    <w:left w:w="0" w:type="dxa"/>
                    <w:bottom w:w="0" w:type="dxa"/>
                    <w:right w:w="0" w:type="dxa"/>
                  </w:tcMar>
                  <w:vAlign w:val="center"/>
                  <w:hideMark/>
                </w:tcPr>
                <w:p w14:paraId="7596802A" w14:textId="77777777" w:rsidR="00323CAA" w:rsidRPr="00323CAA" w:rsidRDefault="00323CAA" w:rsidP="00323CAA">
                  <w:pPr>
                    <w:rPr>
                      <w:lang w:val="fr-FR"/>
                    </w:rPr>
                  </w:pPr>
                  <w:r w:rsidRPr="00323CAA">
                    <w:rPr>
                      <w:lang w:val="fr-FR"/>
                    </w:rPr>
                    <w:t>02</w:t>
                  </w:r>
                </w:p>
              </w:tc>
            </w:tr>
          </w:tbl>
          <w:p w14:paraId="3D0FE9A6" w14:textId="77777777" w:rsidR="00323CAA" w:rsidRPr="00323CAA" w:rsidRDefault="00323CAA" w:rsidP="00323CAA"/>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68350AF" w14:textId="7E213BD4" w:rsidR="00323CAA" w:rsidRPr="00323CAA" w:rsidRDefault="00323CAA" w:rsidP="00323CAA">
            <w:pPr>
              <w:rPr>
                <w:lang w:val="fr-FR"/>
              </w:rPr>
            </w:pPr>
            <w:proofErr w:type="spellStart"/>
            <w:r w:rsidRPr="00323CAA">
              <w:rPr>
                <w:lang w:val="fr-FR"/>
              </w:rPr>
              <w:t>Cn</w:t>
            </w:r>
            <w:proofErr w:type="spellEnd"/>
            <w:r w:rsidRPr="00323CAA">
              <w:rPr>
                <w:lang w:val="fr-FR"/>
              </w:rPr>
              <w:t xml:space="preserve"> = 0.0% + 100.0% (BT</w:t>
            </w:r>
            <w:r>
              <w:rPr>
                <w:lang w:val="fr-FR"/>
              </w:rPr>
              <w:t>38</w:t>
            </w:r>
            <w:r w:rsidRPr="00323CAA">
              <w:rPr>
                <w:lang w:val="fr-FR"/>
              </w:rPr>
              <w:t xml:space="preserve"> (n-3) / BT</w:t>
            </w:r>
            <w:r>
              <w:rPr>
                <w:lang w:val="fr-FR"/>
              </w:rPr>
              <w:t>38</w:t>
            </w:r>
            <w:r w:rsidRPr="00323CAA">
              <w:rPr>
                <w:lang w:val="fr-FR"/>
              </w:rPr>
              <w:t xml:space="preserve"> (o-3))</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B1913" w14:textId="3E254472" w:rsidR="00323CAA" w:rsidRPr="00323CAA" w:rsidRDefault="002415E2" w:rsidP="00323CAA">
            <w:r>
              <w:t>Tous les prix</w:t>
            </w:r>
          </w:p>
        </w:tc>
      </w:tr>
    </w:tbl>
    <w:p w14:paraId="64098830" w14:textId="77777777" w:rsidR="00323CAA" w:rsidRPr="00323CAA" w:rsidRDefault="00323CAA" w:rsidP="00323CAA">
      <w:r w:rsidRPr="00323CAA">
        <w:t xml:space="preserve"> </w:t>
      </w:r>
    </w:p>
    <w:p w14:paraId="5CBA80B0" w14:textId="77777777" w:rsidR="00323CAA" w:rsidRPr="00323CAA" w:rsidRDefault="00323CAA" w:rsidP="00323CAA">
      <w:pPr>
        <w:rPr>
          <w:lang w:val="fr-FR"/>
        </w:rPr>
      </w:pPr>
      <w:r w:rsidRPr="00323CAA">
        <w:rPr>
          <w:lang w:val="fr-FR"/>
        </w:rPr>
        <w:t>Selon les dispositions suivantes :</w:t>
      </w:r>
    </w:p>
    <w:p w14:paraId="79E7C550" w14:textId="77777777" w:rsidR="00323CAA" w:rsidRPr="00323CAA" w:rsidRDefault="00323CAA" w:rsidP="00323CAA">
      <w:pPr>
        <w:rPr>
          <w:lang w:val="fr-FR"/>
        </w:rPr>
      </w:pPr>
      <w:r w:rsidRPr="00323CAA">
        <w:rPr>
          <w:lang w:val="fr-FR"/>
        </w:rPr>
        <w:t xml:space="preserve">- </w:t>
      </w:r>
      <w:proofErr w:type="spellStart"/>
      <w:r w:rsidRPr="00323CAA">
        <w:rPr>
          <w:lang w:val="fr-FR"/>
        </w:rPr>
        <w:t>Cn</w:t>
      </w:r>
      <w:proofErr w:type="spellEnd"/>
      <w:r w:rsidRPr="00323CAA">
        <w:rPr>
          <w:lang w:val="fr-FR"/>
        </w:rPr>
        <w:t xml:space="preserve"> : coefficient de révision.</w:t>
      </w:r>
    </w:p>
    <w:p w14:paraId="4B89850C" w14:textId="77777777" w:rsidR="00323CAA" w:rsidRPr="00323CAA" w:rsidRDefault="00323CAA" w:rsidP="00323CAA">
      <w:pPr>
        <w:rPr>
          <w:lang w:val="fr-FR"/>
        </w:rPr>
      </w:pPr>
      <w:r w:rsidRPr="00323CAA">
        <w:rPr>
          <w:lang w:val="fr-FR"/>
        </w:rPr>
        <w:t>- Index (n-nombre de mois de décalage) : valeur de l'index de référence au mois n diminué du nombre de mois de décalage (sous réserve que le mois n soit postérieur au mois zéro augmenté du nombre de mois de décalage).</w:t>
      </w:r>
    </w:p>
    <w:p w14:paraId="75C20847" w14:textId="77777777" w:rsidR="00323CAA" w:rsidRPr="00323CAA" w:rsidRDefault="00323CAA" w:rsidP="00323CAA">
      <w:pPr>
        <w:rPr>
          <w:lang w:val="fr-FR"/>
        </w:rPr>
      </w:pPr>
      <w:r w:rsidRPr="00323CAA">
        <w:rPr>
          <w:lang w:val="fr-FR"/>
        </w:rPr>
        <w:t>- Index (o - 3) : valeur de l'index de référence au mois zéro diminué de 3 mois de décalage.</w:t>
      </w:r>
    </w:p>
    <w:p w14:paraId="2FC493B7" w14:textId="77777777" w:rsidR="00323CAA" w:rsidRPr="00323CAA" w:rsidRDefault="00323CAA" w:rsidP="00323CAA">
      <w:pPr>
        <w:rPr>
          <w:lang w:val="fr-FR"/>
        </w:rPr>
      </w:pPr>
    </w:p>
    <w:p w14:paraId="23639A24" w14:textId="77777777" w:rsidR="00323CAA" w:rsidRPr="00323CAA" w:rsidRDefault="00323CAA" w:rsidP="00323CAA">
      <w:pPr>
        <w:rPr>
          <w:lang w:val="fr-FR"/>
        </w:rPr>
      </w:pPr>
      <w:r w:rsidRPr="00323CAA">
        <w:rPr>
          <w:lang w:val="fr-FR"/>
        </w:rPr>
        <w:t>Le mois " n " retenu pour le calcul de chaque révision périodique est celui qui précède le mois au cours duquel commence la nouvelle période d'application de la formule. Les prix ainsi révisés sont invariables durant cette période.</w:t>
      </w:r>
    </w:p>
    <w:p w14:paraId="3F1D1592" w14:textId="77777777" w:rsidR="00323CAA" w:rsidRPr="00323CAA" w:rsidRDefault="00323CAA" w:rsidP="00323CAA">
      <w:pPr>
        <w:rPr>
          <w:lang w:val="fr-FR"/>
        </w:rPr>
      </w:pPr>
      <w:r w:rsidRPr="00323CAA">
        <w:rPr>
          <w:lang w:val="fr-FR"/>
        </w:rPr>
        <w:t>La révision définitive des prix s'opère sur la base de la dernière valeur d'index connue au moment de l'application de la formule. Aucune variation provisoire ne sera effectuée.</w:t>
      </w:r>
    </w:p>
    <w:p w14:paraId="59D1483F" w14:textId="77777777" w:rsidR="00323CAA" w:rsidRPr="00323CAA" w:rsidRDefault="00323CAA" w:rsidP="00323CAA">
      <w:pPr>
        <w:rPr>
          <w:lang w:val="fr-FR"/>
        </w:rPr>
      </w:pPr>
      <w:r w:rsidRPr="00323CAA">
        <w:rPr>
          <w:lang w:val="fr-FR"/>
        </w:rPr>
        <w:t>Les index de référence, publié(s) au Moniteur des Travaux Publics ou par l'INSEE, sont les suivants :</w:t>
      </w:r>
    </w:p>
    <w:p w14:paraId="4CCD7A4B" w14:textId="77777777" w:rsidR="00323CAA" w:rsidRPr="00323CAA" w:rsidRDefault="00323CAA" w:rsidP="00323CAA">
      <w:pPr>
        <w:rPr>
          <w:lang w:val="fr-FR"/>
        </w:rPr>
      </w:pPr>
    </w:p>
    <w:tbl>
      <w:tblPr>
        <w:tblW w:w="0" w:type="auto"/>
        <w:tblInd w:w="300" w:type="dxa"/>
        <w:tblLayout w:type="fixed"/>
        <w:tblLook w:val="04A0" w:firstRow="1" w:lastRow="0" w:firstColumn="1" w:lastColumn="0" w:noHBand="0" w:noVBand="1"/>
      </w:tblPr>
      <w:tblGrid>
        <w:gridCol w:w="700"/>
        <w:gridCol w:w="1500"/>
        <w:gridCol w:w="7400"/>
      </w:tblGrid>
      <w:tr w:rsidR="00323CAA" w:rsidRPr="00323CAA" w14:paraId="3EECDDD2" w14:textId="77777777" w:rsidTr="00323CAA">
        <w:trPr>
          <w:trHeight w:val="292"/>
        </w:trPr>
        <w:tc>
          <w:tcPr>
            <w:tcW w:w="700" w:type="dxa"/>
            <w:tcBorders>
              <w:top w:val="single" w:sz="2" w:space="0" w:color="000000"/>
              <w:left w:val="single" w:sz="2" w:space="0" w:color="000000"/>
              <w:bottom w:val="single" w:sz="2" w:space="0" w:color="000000"/>
              <w:right w:val="single" w:sz="2" w:space="0" w:color="000000"/>
            </w:tcBorders>
            <w:shd w:val="clear" w:color="auto" w:fill="CCCCCC"/>
            <w:tcMar>
              <w:top w:w="0" w:type="dxa"/>
              <w:left w:w="0" w:type="dxa"/>
              <w:bottom w:w="0" w:type="dxa"/>
              <w:right w:w="0" w:type="dxa"/>
            </w:tcMar>
            <w:hideMark/>
          </w:tcPr>
          <w:p w14:paraId="01D96E2F" w14:textId="77777777" w:rsidR="00323CAA" w:rsidRPr="00323CAA" w:rsidRDefault="00323CAA" w:rsidP="00323CAA">
            <w:pPr>
              <w:rPr>
                <w:lang w:val="fr-FR"/>
              </w:rPr>
            </w:pPr>
            <w:r w:rsidRPr="00323CAA">
              <w:rPr>
                <w:lang w:val="fr-FR"/>
              </w:rPr>
              <w:t>Lot(s)</w:t>
            </w:r>
          </w:p>
        </w:tc>
        <w:tc>
          <w:tcPr>
            <w:tcW w:w="15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D64B9E0" w14:textId="77777777" w:rsidR="00323CAA" w:rsidRPr="00323CAA" w:rsidRDefault="00323CAA" w:rsidP="00323CAA">
            <w:pPr>
              <w:rPr>
                <w:lang w:val="fr-FR"/>
              </w:rPr>
            </w:pPr>
            <w:r w:rsidRPr="00323CAA">
              <w:rPr>
                <w:lang w:val="fr-FR"/>
              </w:rPr>
              <w:t>Code</w:t>
            </w:r>
          </w:p>
        </w:tc>
        <w:tc>
          <w:tcPr>
            <w:tcW w:w="74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C3B6DB6" w14:textId="77777777" w:rsidR="00323CAA" w:rsidRPr="00323CAA" w:rsidRDefault="00323CAA" w:rsidP="00323CAA">
            <w:pPr>
              <w:rPr>
                <w:lang w:val="fr-FR"/>
              </w:rPr>
            </w:pPr>
            <w:r w:rsidRPr="00323CAA">
              <w:rPr>
                <w:lang w:val="fr-FR"/>
              </w:rPr>
              <w:t>Libellé</w:t>
            </w:r>
          </w:p>
        </w:tc>
      </w:tr>
      <w:tr w:rsidR="00323CAA" w:rsidRPr="00323CAA" w14:paraId="4EC8B712" w14:textId="77777777" w:rsidTr="00323CAA">
        <w:trPr>
          <w:trHeight w:val="346"/>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323CAA" w:rsidRPr="00323CAA" w14:paraId="39600851" w14:textId="77777777">
              <w:tc>
                <w:tcPr>
                  <w:tcW w:w="700" w:type="dxa"/>
                  <w:tcBorders>
                    <w:top w:val="single" w:sz="2" w:space="0" w:color="000000"/>
                    <w:left w:val="nil"/>
                    <w:bottom w:val="nil"/>
                    <w:right w:val="nil"/>
                  </w:tcBorders>
                  <w:tcMar>
                    <w:top w:w="45" w:type="dxa"/>
                    <w:left w:w="60" w:type="dxa"/>
                    <w:bottom w:w="45" w:type="dxa"/>
                    <w:right w:w="60" w:type="dxa"/>
                  </w:tcMar>
                  <w:vAlign w:val="center"/>
                  <w:hideMark/>
                </w:tcPr>
                <w:p w14:paraId="2006A120" w14:textId="77777777" w:rsidR="00323CAA" w:rsidRPr="00323CAA" w:rsidRDefault="00323CAA" w:rsidP="00323CAA">
                  <w:pPr>
                    <w:rPr>
                      <w:lang w:val="fr-FR"/>
                    </w:rPr>
                  </w:pPr>
                  <w:r w:rsidRPr="00323CAA">
                    <w:rPr>
                      <w:lang w:val="fr-FR"/>
                    </w:rPr>
                    <w:t>01</w:t>
                  </w:r>
                </w:p>
              </w:tc>
            </w:tr>
          </w:tbl>
          <w:p w14:paraId="342BCE0A" w14:textId="77777777" w:rsidR="00323CAA" w:rsidRPr="00323CAA" w:rsidRDefault="00323CAA" w:rsidP="00323CAA"/>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F8C1B78" w14:textId="35039CAE" w:rsidR="00323CAA" w:rsidRPr="00323CAA" w:rsidRDefault="00323CAA" w:rsidP="00323CAA">
            <w:pPr>
              <w:rPr>
                <w:lang w:val="fr-FR"/>
              </w:rPr>
            </w:pPr>
            <w:r w:rsidRPr="00323CAA">
              <w:rPr>
                <w:lang w:val="fr-FR"/>
              </w:rPr>
              <w:t>BT0</w:t>
            </w:r>
            <w:r>
              <w:rPr>
                <w:lang w:val="fr-FR"/>
              </w:rPr>
              <w:t>1</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D06892A" w14:textId="08949D34" w:rsidR="00323CAA" w:rsidRPr="00323CAA" w:rsidRDefault="00323CAA" w:rsidP="00323CAA">
            <w:pPr>
              <w:rPr>
                <w:lang w:val="fr-FR"/>
              </w:rPr>
            </w:pPr>
            <w:r>
              <w:rPr>
                <w:lang w:val="fr-FR"/>
              </w:rPr>
              <w:t>Tous corps d’états</w:t>
            </w:r>
          </w:p>
        </w:tc>
      </w:tr>
      <w:tr w:rsidR="00323CAA" w:rsidRPr="00323CAA" w14:paraId="3C700B81" w14:textId="77777777" w:rsidTr="00323CAA">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323CAA" w:rsidRPr="00323CAA" w14:paraId="52C01FF6" w14:textId="77777777">
              <w:tc>
                <w:tcPr>
                  <w:tcW w:w="700" w:type="dxa"/>
                  <w:tcBorders>
                    <w:top w:val="single" w:sz="2" w:space="0" w:color="000000"/>
                    <w:left w:val="nil"/>
                    <w:bottom w:val="nil"/>
                    <w:right w:val="nil"/>
                  </w:tcBorders>
                  <w:tcMar>
                    <w:top w:w="45" w:type="dxa"/>
                    <w:left w:w="60" w:type="dxa"/>
                    <w:bottom w:w="45" w:type="dxa"/>
                    <w:right w:w="60" w:type="dxa"/>
                  </w:tcMar>
                  <w:vAlign w:val="center"/>
                  <w:hideMark/>
                </w:tcPr>
                <w:p w14:paraId="05240AD4" w14:textId="77777777" w:rsidR="00323CAA" w:rsidRPr="00323CAA" w:rsidRDefault="00323CAA" w:rsidP="00323CAA">
                  <w:pPr>
                    <w:rPr>
                      <w:lang w:val="fr-FR"/>
                    </w:rPr>
                  </w:pPr>
                  <w:r w:rsidRPr="00323CAA">
                    <w:rPr>
                      <w:lang w:val="fr-FR"/>
                    </w:rPr>
                    <w:t>02</w:t>
                  </w:r>
                </w:p>
              </w:tc>
            </w:tr>
          </w:tbl>
          <w:p w14:paraId="2F96FC01" w14:textId="77777777" w:rsidR="00323CAA" w:rsidRPr="00323CAA" w:rsidRDefault="00323CAA" w:rsidP="00323CAA"/>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E4E91D2" w14:textId="434F774B" w:rsidR="00323CAA" w:rsidRPr="00323CAA" w:rsidRDefault="00323CAA" w:rsidP="00323CAA">
            <w:pPr>
              <w:rPr>
                <w:lang w:val="fr-FR"/>
              </w:rPr>
            </w:pPr>
            <w:r w:rsidRPr="00323CAA">
              <w:rPr>
                <w:lang w:val="fr-FR"/>
              </w:rPr>
              <w:t>BT</w:t>
            </w:r>
            <w:r>
              <w:rPr>
                <w:lang w:val="fr-FR"/>
              </w:rPr>
              <w:t>38</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73D0EDD" w14:textId="3B73DD39" w:rsidR="00323CAA" w:rsidRPr="00323CAA" w:rsidRDefault="00323CAA" w:rsidP="00323CAA">
            <w:pPr>
              <w:rPr>
                <w:lang w:val="fr-FR"/>
              </w:rPr>
            </w:pPr>
            <w:r>
              <w:rPr>
                <w:lang w:val="fr-FR"/>
              </w:rPr>
              <w:t>Plomberie</w:t>
            </w:r>
          </w:p>
        </w:tc>
      </w:tr>
    </w:tbl>
    <w:p w14:paraId="4AF3D667" w14:textId="77777777" w:rsidR="00323CAA" w:rsidRDefault="00323CAA" w:rsidP="00323CAA">
      <w:pPr>
        <w:rPr>
          <w:lang w:val="fr-FR"/>
        </w:rPr>
      </w:pPr>
    </w:p>
    <w:p w14:paraId="31A4A3ED" w14:textId="77777777" w:rsidR="00323CAA" w:rsidRPr="00323CAA" w:rsidRDefault="00323CAA" w:rsidP="00323CAA">
      <w:pPr>
        <w:rPr>
          <w:lang w:val="fr-FR"/>
        </w:rPr>
      </w:pPr>
    </w:p>
    <w:p w14:paraId="23CC370A"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32" w:name="ArtL1_CCAP-1-A11"/>
      <w:bookmarkStart w:id="33" w:name="_Toc256000016"/>
      <w:bookmarkEnd w:id="32"/>
      <w:r>
        <w:rPr>
          <w:rFonts w:ascii="Trebuchet MS" w:eastAsia="Trebuchet MS" w:hAnsi="Trebuchet MS" w:cs="Trebuchet MS"/>
          <w:color w:val="FFFFFF"/>
          <w:sz w:val="28"/>
          <w:lang w:val="fr-FR"/>
        </w:rPr>
        <w:t>7 - Garanties Financières</w:t>
      </w:r>
      <w:bookmarkEnd w:id="33"/>
    </w:p>
    <w:p w14:paraId="6C6839CC" w14:textId="77777777" w:rsidR="00874B45" w:rsidRDefault="000C5C4F">
      <w:pPr>
        <w:spacing w:line="60" w:lineRule="exact"/>
        <w:rPr>
          <w:sz w:val="6"/>
        </w:rPr>
      </w:pPr>
      <w:r>
        <w:t xml:space="preserve"> </w:t>
      </w:r>
    </w:p>
    <w:p w14:paraId="757E25AA" w14:textId="77777777" w:rsidR="00874B45" w:rsidRDefault="000C5C4F">
      <w:pPr>
        <w:pStyle w:val="ParagrapheIndent1"/>
        <w:spacing w:after="240" w:line="232" w:lineRule="exact"/>
        <w:rPr>
          <w:color w:val="000000"/>
          <w:lang w:val="fr-FR"/>
        </w:rPr>
      </w:pPr>
      <w:r>
        <w:rPr>
          <w:color w:val="000000"/>
          <w:lang w:val="fr-FR"/>
        </w:rPr>
        <w:t>Une retenue de garantie de 3% du montant initial du marché (augmenté le cas échéant du montant des avenants) sera constituée. Cette retenue de garantie sera prélevée sur le montant de chaque acompte par le comptable assignataire des paiements.</w:t>
      </w:r>
    </w:p>
    <w:p w14:paraId="0377F3F5" w14:textId="77777777" w:rsidR="00874B45" w:rsidRDefault="000C5C4F">
      <w:pPr>
        <w:pStyle w:val="ParagrapheIndent1"/>
        <w:spacing w:after="240" w:line="232" w:lineRule="exact"/>
        <w:rPr>
          <w:color w:val="000000"/>
          <w:lang w:val="fr-FR"/>
        </w:rPr>
      </w:pPr>
      <w:r>
        <w:rPr>
          <w:color w:val="000000"/>
          <w:lang w:val="fr-FR"/>
        </w:rPr>
        <w:t>Ce taux est fixé à 3,00 % lorsque le titulaire est une petite et moyenne entreprise mentionnée à l'article R. 2151-13 du Code de la commande publique.</w:t>
      </w:r>
    </w:p>
    <w:p w14:paraId="2BD6A199" w14:textId="77777777" w:rsidR="00874B45" w:rsidRDefault="000C5C4F">
      <w:pPr>
        <w:pStyle w:val="ParagrapheIndent1"/>
        <w:spacing w:line="232" w:lineRule="exact"/>
        <w:rPr>
          <w:color w:val="000000"/>
          <w:lang w:val="fr-FR"/>
        </w:rPr>
      </w:pPr>
      <w:r>
        <w:rPr>
          <w:color w:val="000000"/>
          <w:lang w:val="fr-FR"/>
        </w:rPr>
        <w:t>Cette retenue de garantie peut être remplacée au gré du titulaire par une garantie à première demande ou, si les deux parties en sont d'accord, par une caution personnelle et solidaire.</w:t>
      </w:r>
    </w:p>
    <w:p w14:paraId="640228C5" w14:textId="77777777" w:rsidR="00874B45" w:rsidRDefault="00874B45">
      <w:pPr>
        <w:pStyle w:val="ParagrapheIndent1"/>
        <w:spacing w:line="232" w:lineRule="exact"/>
        <w:rPr>
          <w:color w:val="000000"/>
          <w:lang w:val="fr-FR"/>
        </w:rPr>
      </w:pPr>
    </w:p>
    <w:p w14:paraId="41E304A1" w14:textId="77777777" w:rsidR="00874B45" w:rsidRDefault="000C5C4F">
      <w:pPr>
        <w:pStyle w:val="ParagrapheIndent1"/>
        <w:spacing w:after="240" w:line="232" w:lineRule="exact"/>
        <w:rPr>
          <w:color w:val="000000"/>
          <w:lang w:val="fr-FR"/>
        </w:rPr>
      </w:pPr>
      <w:r>
        <w:rPr>
          <w:color w:val="000000"/>
          <w:lang w:val="fr-FR"/>
        </w:rP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3D356004"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34" w:name="ArtL1_CCAP-1-A12"/>
      <w:bookmarkStart w:id="35" w:name="_Toc256000017"/>
      <w:bookmarkEnd w:id="34"/>
      <w:r>
        <w:rPr>
          <w:rFonts w:ascii="Trebuchet MS" w:eastAsia="Trebuchet MS" w:hAnsi="Trebuchet MS" w:cs="Trebuchet MS"/>
          <w:color w:val="FFFFFF"/>
          <w:sz w:val="28"/>
          <w:lang w:val="fr-FR"/>
        </w:rPr>
        <w:lastRenderedPageBreak/>
        <w:t>8 - Avance</w:t>
      </w:r>
      <w:bookmarkEnd w:id="35"/>
    </w:p>
    <w:p w14:paraId="43B156E4" w14:textId="77777777" w:rsidR="00874B45" w:rsidRDefault="000C5C4F">
      <w:pPr>
        <w:spacing w:line="60" w:lineRule="exact"/>
        <w:rPr>
          <w:sz w:val="6"/>
        </w:rPr>
      </w:pPr>
      <w:r>
        <w:t xml:space="preserve"> </w:t>
      </w:r>
    </w:p>
    <w:p w14:paraId="055F2FB7" w14:textId="77777777" w:rsidR="00874B45" w:rsidRDefault="000C5C4F">
      <w:pPr>
        <w:pStyle w:val="ParagrapheIndent1"/>
        <w:spacing w:after="240"/>
        <w:rPr>
          <w:color w:val="000000"/>
          <w:lang w:val="fr-FR"/>
        </w:rPr>
      </w:pPr>
      <w:r>
        <w:rPr>
          <w:color w:val="000000"/>
          <w:lang w:val="fr-FR"/>
        </w:rPr>
        <w:t>L'option retenue pour le calcul de l'avance est l'option A du CCAG - Travaux.</w:t>
      </w:r>
    </w:p>
    <w:p w14:paraId="2FB62C84" w14:textId="77777777" w:rsidR="00874B45" w:rsidRDefault="000C5C4F">
      <w:pPr>
        <w:pStyle w:val="Titre2"/>
        <w:ind w:left="280"/>
        <w:rPr>
          <w:rFonts w:ascii="Trebuchet MS" w:eastAsia="Trebuchet MS" w:hAnsi="Trebuchet MS" w:cs="Trebuchet MS"/>
          <w:i w:val="0"/>
          <w:color w:val="000000"/>
          <w:sz w:val="24"/>
          <w:lang w:val="fr-FR"/>
        </w:rPr>
      </w:pPr>
      <w:bookmarkStart w:id="36" w:name="ArtL2_CCAP-1-A12.3"/>
      <w:bookmarkStart w:id="37" w:name="_Toc256000018"/>
      <w:bookmarkEnd w:id="36"/>
      <w:r>
        <w:rPr>
          <w:rFonts w:ascii="Trebuchet MS" w:eastAsia="Trebuchet MS" w:hAnsi="Trebuchet MS" w:cs="Trebuchet MS"/>
          <w:i w:val="0"/>
          <w:color w:val="000000"/>
          <w:sz w:val="24"/>
          <w:lang w:val="fr-FR"/>
        </w:rPr>
        <w:t>8.1 - Conditions de versement et de remboursement</w:t>
      </w:r>
      <w:bookmarkEnd w:id="37"/>
    </w:p>
    <w:p w14:paraId="7AD67DCB" w14:textId="77777777" w:rsidR="00874B45" w:rsidRDefault="000C5C4F">
      <w:pPr>
        <w:pStyle w:val="ParagrapheIndent2"/>
        <w:spacing w:after="240" w:line="232" w:lineRule="exact"/>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11A4DDA5" w14:textId="77777777" w:rsidR="00874B45" w:rsidRDefault="000C5C4F">
      <w:pPr>
        <w:pStyle w:val="ParagrapheIndent2"/>
        <w:spacing w:line="232" w:lineRule="exact"/>
        <w:rPr>
          <w:color w:val="000000"/>
          <w:lang w:val="fr-FR"/>
        </w:rPr>
      </w:pPr>
      <w:r>
        <w:rPr>
          <w:color w:val="000000"/>
          <w:lang w:val="fr-FR"/>
        </w:rPr>
        <w:t xml:space="preserve">Le montant de l'avance est fixé à 30%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30% d'une somme égale à douze fois le montant mentionné ci-dessus divisé par cette durée exprimée en mois.</w:t>
      </w:r>
    </w:p>
    <w:p w14:paraId="7CD7B105" w14:textId="77777777" w:rsidR="00874B45" w:rsidRDefault="00874B45">
      <w:pPr>
        <w:pStyle w:val="ParagrapheIndent2"/>
        <w:spacing w:line="232" w:lineRule="exact"/>
        <w:rPr>
          <w:color w:val="000000"/>
          <w:lang w:val="fr-FR"/>
        </w:rPr>
      </w:pPr>
    </w:p>
    <w:p w14:paraId="79AF01DA" w14:textId="37D57D12" w:rsidR="00874B45" w:rsidRDefault="000C5C4F">
      <w:pPr>
        <w:pStyle w:val="ParagrapheIndent2"/>
        <w:spacing w:line="232" w:lineRule="exact"/>
        <w:rPr>
          <w:color w:val="000000"/>
          <w:lang w:val="fr-FR"/>
        </w:rPr>
      </w:pPr>
      <w:r>
        <w:rPr>
          <w:color w:val="000000"/>
          <w:lang w:val="fr-FR"/>
        </w:rPr>
        <w:t xml:space="preserve">Le montant de l'avance ne peut être affecté par la mise en </w:t>
      </w:r>
      <w:r w:rsidR="00323CAA">
        <w:rPr>
          <w:color w:val="000000"/>
          <w:lang w:val="fr-FR"/>
        </w:rPr>
        <w:t>œuvre</w:t>
      </w:r>
      <w:r>
        <w:rPr>
          <w:color w:val="000000"/>
          <w:lang w:val="fr-FR"/>
        </w:rPr>
        <w:t xml:space="preserve"> d'une clause de variation de prix.</w:t>
      </w:r>
    </w:p>
    <w:p w14:paraId="49E6FDE8" w14:textId="77777777" w:rsidR="00874B45" w:rsidRDefault="000C5C4F">
      <w:pPr>
        <w:pStyle w:val="ParagrapheIndent2"/>
        <w:spacing w:line="232" w:lineRule="exact"/>
        <w:rPr>
          <w:color w:val="000000"/>
          <w:lang w:val="fr-FR"/>
        </w:rPr>
      </w:pPr>
      <w:r>
        <w:rPr>
          <w:color w:val="000000"/>
          <w:lang w:val="fr-FR"/>
        </w:rPr>
        <w:t> </w:t>
      </w:r>
    </w:p>
    <w:p w14:paraId="3DA794E8" w14:textId="77777777" w:rsidR="00874B45" w:rsidRDefault="000C5C4F">
      <w:pPr>
        <w:pStyle w:val="ParagrapheIndent2"/>
        <w:spacing w:line="232" w:lineRule="exact"/>
        <w:rPr>
          <w:color w:val="000000"/>
          <w:lang w:val="fr-FR"/>
        </w:rPr>
      </w:pPr>
      <w:r>
        <w:rPr>
          <w:color w:val="000000"/>
          <w:lang w:val="fr-FR"/>
        </w:rPr>
        <w:t>L’avance sera payée dans les 30 jours suivant notification du marché.</w:t>
      </w:r>
    </w:p>
    <w:p w14:paraId="1ADCA319" w14:textId="77777777" w:rsidR="00874B45" w:rsidRDefault="000C5C4F">
      <w:pPr>
        <w:pStyle w:val="ParagrapheIndent2"/>
        <w:spacing w:after="240" w:line="232" w:lineRule="exact"/>
        <w:rPr>
          <w:color w:val="000000"/>
          <w:lang w:val="fr-FR"/>
        </w:rPr>
      </w:pPr>
      <w:r>
        <w:rPr>
          <w:color w:val="000000"/>
          <w:lang w:val="fr-FR"/>
        </w:rPr>
        <w:t>Ce taux est fixé à 30% pour toutes les entreprises. L’avance sera payée dans les 30 jours suivant notification du marché.</w:t>
      </w:r>
    </w:p>
    <w:p w14:paraId="1D69BC84" w14:textId="77777777" w:rsidR="00874B45" w:rsidRDefault="000C5C4F">
      <w:pPr>
        <w:pStyle w:val="ParagrapheIndent2"/>
        <w:spacing w:after="240" w:line="232" w:lineRule="exact"/>
        <w:rPr>
          <w:color w:val="000000"/>
          <w:lang w:val="fr-FR"/>
        </w:rPr>
      </w:pPr>
      <w:r>
        <w:rPr>
          <w:color w:val="000000"/>
          <w:lang w:val="fr-FR"/>
        </w:rPr>
        <w:t>Le remboursement de l'avance commence lorsque le montant des prestations exécutées par le titulaire atteint ou dépasse 50% du montant initial du marché. Il doit être terminé lorsque ledit montant atteint 80%.</w:t>
      </w:r>
    </w:p>
    <w:p w14:paraId="7C71E3E6" w14:textId="77777777" w:rsidR="00874B45" w:rsidRDefault="000C5C4F">
      <w:pPr>
        <w:pStyle w:val="ParagrapheIndent2"/>
        <w:spacing w:after="240" w:line="232" w:lineRule="exact"/>
        <w:rPr>
          <w:color w:val="000000"/>
          <w:lang w:val="fr-FR"/>
        </w:rPr>
      </w:pPr>
      <w:r>
        <w:rPr>
          <w:color w:val="000000"/>
          <w:lang w:val="fr-FR"/>
        </w:rPr>
        <w:t>Ce remboursement s'effectue par précompte sur les sommes dues ultérieurement au titulaire à titre d'acompte ou de solde. Le remboursement de l'avance commence lorsque le montant des prestations exécutées par le titulaire atteint ou dépasse 50% du montant du bon de commande. Il doit être terminé lorsque ledit montant atteint 80%.  </w:t>
      </w:r>
    </w:p>
    <w:p w14:paraId="3840E77D" w14:textId="77777777" w:rsidR="00874B45" w:rsidRDefault="000C5C4F">
      <w:pPr>
        <w:pStyle w:val="ParagrapheIndent2"/>
        <w:spacing w:after="240" w:line="232" w:lineRule="exact"/>
        <w:rPr>
          <w:color w:val="000000"/>
          <w:lang w:val="fr-FR"/>
        </w:rPr>
      </w:pPr>
      <w:r>
        <w:rPr>
          <w:color w:val="000000"/>
          <w:lang w:val="fr-FR"/>
        </w:rPr>
        <w:t>En cas de groupement d'opérateurs économiques, la part de l'avance est rapportée au montant des prestations individualisées par membre, à défaut l'avance est versée sur le compte du groupement ou du mandataire qui aura la charge de la répartir entre les membres du groupement.</w:t>
      </w:r>
    </w:p>
    <w:p w14:paraId="2CFD86D8" w14:textId="77777777" w:rsidR="00874B45" w:rsidRDefault="000C5C4F">
      <w:pPr>
        <w:pStyle w:val="ParagrapheIndent2"/>
        <w:spacing w:after="240" w:line="232" w:lineRule="exact"/>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152ADD8B" w14:textId="77777777" w:rsidR="00874B45" w:rsidRDefault="000C5C4F">
      <w:pPr>
        <w:pStyle w:val="Titre2"/>
        <w:ind w:left="280"/>
        <w:rPr>
          <w:rFonts w:ascii="Trebuchet MS" w:eastAsia="Trebuchet MS" w:hAnsi="Trebuchet MS" w:cs="Trebuchet MS"/>
          <w:i w:val="0"/>
          <w:color w:val="000000"/>
          <w:sz w:val="24"/>
          <w:lang w:val="fr-FR"/>
        </w:rPr>
      </w:pPr>
      <w:bookmarkStart w:id="38" w:name="ArtL2_CCAP-1-A12.5"/>
      <w:bookmarkStart w:id="39" w:name="_Toc256000019"/>
      <w:bookmarkEnd w:id="38"/>
      <w:r>
        <w:rPr>
          <w:rFonts w:ascii="Trebuchet MS" w:eastAsia="Trebuchet MS" w:hAnsi="Trebuchet MS" w:cs="Trebuchet MS"/>
          <w:i w:val="0"/>
          <w:color w:val="000000"/>
          <w:sz w:val="24"/>
          <w:lang w:val="fr-FR"/>
        </w:rPr>
        <w:t>8.2 - Garanties financières de l'avance</w:t>
      </w:r>
      <w:bookmarkEnd w:id="39"/>
    </w:p>
    <w:p w14:paraId="2881E581" w14:textId="77777777" w:rsidR="00874B45" w:rsidRDefault="000C5C4F">
      <w:pPr>
        <w:pStyle w:val="ParagrapheIndent2"/>
        <w:spacing w:after="240"/>
        <w:rPr>
          <w:color w:val="000000"/>
          <w:lang w:val="fr-FR"/>
        </w:rPr>
      </w:pPr>
      <w:r>
        <w:rPr>
          <w:color w:val="000000"/>
          <w:lang w:val="fr-FR"/>
        </w:rPr>
        <w:t>Aucune garantie financière ne sera demandée au titulaire pour le versement de l'avance.</w:t>
      </w:r>
    </w:p>
    <w:p w14:paraId="1A4E4EB2"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40" w:name="ArtL1_CCAP-1-A13"/>
      <w:bookmarkStart w:id="41" w:name="_Toc256000020"/>
      <w:bookmarkEnd w:id="40"/>
      <w:r>
        <w:rPr>
          <w:rFonts w:ascii="Trebuchet MS" w:eastAsia="Trebuchet MS" w:hAnsi="Trebuchet MS" w:cs="Trebuchet MS"/>
          <w:color w:val="FFFFFF"/>
          <w:sz w:val="28"/>
          <w:lang w:val="fr-FR"/>
        </w:rPr>
        <w:t>9 - Modalités de règlement des comptes</w:t>
      </w:r>
      <w:bookmarkEnd w:id="41"/>
    </w:p>
    <w:p w14:paraId="492DCB6B" w14:textId="77777777" w:rsidR="00874B45" w:rsidRDefault="000C5C4F">
      <w:pPr>
        <w:spacing w:line="60" w:lineRule="exact"/>
        <w:rPr>
          <w:sz w:val="6"/>
        </w:rPr>
      </w:pPr>
      <w:r>
        <w:t xml:space="preserve"> </w:t>
      </w:r>
    </w:p>
    <w:p w14:paraId="7CE1B005" w14:textId="77777777" w:rsidR="00874B45" w:rsidRDefault="000C5C4F">
      <w:pPr>
        <w:pStyle w:val="Titre2"/>
        <w:ind w:left="280"/>
        <w:rPr>
          <w:rFonts w:ascii="Trebuchet MS" w:eastAsia="Trebuchet MS" w:hAnsi="Trebuchet MS" w:cs="Trebuchet MS"/>
          <w:i w:val="0"/>
          <w:color w:val="000000"/>
          <w:sz w:val="24"/>
          <w:lang w:val="fr-FR"/>
        </w:rPr>
      </w:pPr>
      <w:bookmarkStart w:id="42" w:name="ArtL2_CCAP-1-A13.2"/>
      <w:bookmarkStart w:id="43" w:name="_Toc256000021"/>
      <w:bookmarkEnd w:id="42"/>
      <w:r>
        <w:rPr>
          <w:rFonts w:ascii="Trebuchet MS" w:eastAsia="Trebuchet MS" w:hAnsi="Trebuchet MS" w:cs="Trebuchet MS"/>
          <w:i w:val="0"/>
          <w:color w:val="000000"/>
          <w:sz w:val="24"/>
          <w:lang w:val="fr-FR"/>
        </w:rPr>
        <w:t>9.1 - Décomptes et acomptes mensuels</w:t>
      </w:r>
      <w:bookmarkEnd w:id="43"/>
    </w:p>
    <w:p w14:paraId="792A9C16" w14:textId="77777777" w:rsidR="00874B45" w:rsidRDefault="000C5C4F">
      <w:pPr>
        <w:pStyle w:val="ParagrapheIndent2"/>
        <w:spacing w:line="232" w:lineRule="exact"/>
        <w:rPr>
          <w:color w:val="000000"/>
          <w:lang w:val="fr-FR"/>
        </w:rPr>
      </w:pPr>
      <w:r>
        <w:rPr>
          <w:color w:val="000000"/>
          <w:lang w:val="fr-FR"/>
        </w:rPr>
        <w:t>Les modalités de règlement des comptes sont définies dans les conditions de l'article 12 du CCAG-Travaux. Les acomptes seront versés mensuellement.</w:t>
      </w:r>
    </w:p>
    <w:p w14:paraId="72B2E3F6" w14:textId="77777777" w:rsidR="00874B45" w:rsidRDefault="000C5C4F">
      <w:pPr>
        <w:pStyle w:val="ParagrapheIndent2"/>
        <w:spacing w:line="232" w:lineRule="exact"/>
        <w:rPr>
          <w:color w:val="000000"/>
          <w:lang w:val="fr-FR"/>
        </w:rPr>
      </w:pPr>
      <w:r>
        <w:rPr>
          <w:color w:val="000000"/>
          <w:lang w:val="fr-FR"/>
        </w:rPr>
        <w:t>Le maître d’ouvrage prendra à sa charge la rédaction de l’état d’acompte mensuel à partir du décompte mensuel établit par le titulaire, vérifié et le cas échéant corrigé par le maître d’œuvre.</w:t>
      </w:r>
    </w:p>
    <w:p w14:paraId="53E04AD4" w14:textId="77777777" w:rsidR="00874B45" w:rsidRDefault="000C5C4F">
      <w:pPr>
        <w:pStyle w:val="ParagrapheIndent2"/>
        <w:spacing w:line="232" w:lineRule="exact"/>
        <w:rPr>
          <w:color w:val="000000"/>
          <w:lang w:val="fr-FR"/>
        </w:rPr>
      </w:pPr>
      <w:r>
        <w:rPr>
          <w:color w:val="000000"/>
          <w:lang w:val="fr-FR"/>
        </w:rPr>
        <w:t xml:space="preserve">Le titulaire déposera sa situation sur Ediflex, plateforme de traitement des factures dématérialisées </w:t>
      </w:r>
      <w:r>
        <w:rPr>
          <w:color w:val="000000"/>
          <w:u w:val="single"/>
          <w:lang w:val="fr-FR"/>
        </w:rPr>
        <w:t>en lien direct avec CHORUS PRO</w:t>
      </w:r>
      <w:r>
        <w:rPr>
          <w:color w:val="000000"/>
          <w:lang w:val="fr-FR"/>
        </w:rPr>
        <w:t xml:space="preserve"> (voir article Présentation des demandes de paiement)</w:t>
      </w:r>
    </w:p>
    <w:p w14:paraId="5EA38799" w14:textId="77777777" w:rsidR="00874B45" w:rsidRDefault="00874B45">
      <w:pPr>
        <w:pStyle w:val="ParagrapheIndent2"/>
        <w:spacing w:after="240" w:line="232" w:lineRule="exact"/>
        <w:rPr>
          <w:color w:val="000000"/>
          <w:lang w:val="fr-FR"/>
        </w:rPr>
      </w:pPr>
    </w:p>
    <w:p w14:paraId="4295D797" w14:textId="77777777" w:rsidR="00874B45" w:rsidRDefault="000C5C4F">
      <w:pPr>
        <w:pStyle w:val="ParagrapheIndent2"/>
        <w:spacing w:after="240" w:line="232" w:lineRule="exact"/>
        <w:rPr>
          <w:color w:val="000000"/>
          <w:lang w:val="fr-FR"/>
        </w:rPr>
      </w:pPr>
      <w:r>
        <w:rPr>
          <w:color w:val="000000"/>
          <w:lang w:val="fr-FR"/>
        </w:rPr>
        <w:t>Si lors de l'établissement du décompte général, les valeurs finales des indices ou index de référence ne sont pas connues, le pouvoir adjudicateur notifie au titulaire le décompte général en appliquant les derniers indices et index publiés à la date d'établissement de ce décompte.</w:t>
      </w:r>
    </w:p>
    <w:p w14:paraId="097CA1FD" w14:textId="77777777" w:rsidR="00874B45" w:rsidRDefault="000C5C4F">
      <w:pPr>
        <w:pStyle w:val="Titre2"/>
        <w:ind w:left="280"/>
        <w:rPr>
          <w:rFonts w:ascii="Trebuchet MS" w:eastAsia="Trebuchet MS" w:hAnsi="Trebuchet MS" w:cs="Trebuchet MS"/>
          <w:i w:val="0"/>
          <w:color w:val="000000"/>
          <w:sz w:val="24"/>
          <w:lang w:val="fr-FR"/>
        </w:rPr>
      </w:pPr>
      <w:bookmarkStart w:id="44" w:name="ArtL2_CCAP-1-A13.4"/>
      <w:bookmarkStart w:id="45" w:name="_Toc256000022"/>
      <w:bookmarkEnd w:id="44"/>
      <w:r>
        <w:rPr>
          <w:rFonts w:ascii="Trebuchet MS" w:eastAsia="Trebuchet MS" w:hAnsi="Trebuchet MS" w:cs="Trebuchet MS"/>
          <w:i w:val="0"/>
          <w:color w:val="000000"/>
          <w:sz w:val="24"/>
          <w:lang w:val="fr-FR"/>
        </w:rPr>
        <w:t>9.2 - Présentation des demandes de paiement</w:t>
      </w:r>
      <w:bookmarkEnd w:id="45"/>
    </w:p>
    <w:p w14:paraId="0D5F0A21" w14:textId="77777777" w:rsidR="00874B45" w:rsidRDefault="000C5C4F">
      <w:pPr>
        <w:pStyle w:val="ParagrapheIndent2"/>
        <w:spacing w:line="232" w:lineRule="exact"/>
        <w:rPr>
          <w:color w:val="000000"/>
          <w:lang w:val="fr-FR"/>
        </w:rPr>
      </w:pPr>
      <w:r>
        <w:rPr>
          <w:color w:val="000000"/>
          <w:lang w:val="fr-FR"/>
        </w:rPr>
        <w:t xml:space="preserve">- </w:t>
      </w:r>
      <w:r>
        <w:rPr>
          <w:b/>
          <w:color w:val="000000"/>
          <w:u w:val="single"/>
          <w:lang w:val="fr-FR"/>
        </w:rPr>
        <w:t>DISPOSITIONS APPLICABLES EN MATIERE DE FACTURATION ELECTRONIQUE EDIFLEX :</w:t>
      </w:r>
    </w:p>
    <w:p w14:paraId="121455B4" w14:textId="72CAFA6E" w:rsidR="00874B45" w:rsidRDefault="000C5C4F">
      <w:pPr>
        <w:pStyle w:val="ParagrapheIndent2"/>
        <w:spacing w:line="232" w:lineRule="exact"/>
        <w:rPr>
          <w:color w:val="000000"/>
          <w:lang w:val="fr-FR"/>
        </w:rPr>
      </w:pPr>
      <w:r>
        <w:rPr>
          <w:color w:val="000000"/>
          <w:lang w:val="fr-FR"/>
        </w:rPr>
        <w:lastRenderedPageBreak/>
        <w:t xml:space="preserve">EDIFLEX est une plateforme de traitement des factures dématérialisées </w:t>
      </w:r>
      <w:r>
        <w:rPr>
          <w:color w:val="000000"/>
          <w:u w:val="single"/>
          <w:lang w:val="fr-FR"/>
        </w:rPr>
        <w:t>en lien direct avec CHORUS PRO</w:t>
      </w:r>
      <w:r>
        <w:rPr>
          <w:color w:val="000000"/>
          <w:lang w:val="fr-FR"/>
        </w:rPr>
        <w:t xml:space="preserve">, qui prend en charge le dépôt, la transmission et la récupération des factures dématérialisées sur le serveur </w:t>
      </w:r>
      <w:r>
        <w:rPr>
          <w:b/>
          <w:color w:val="000000"/>
          <w:lang w:val="fr-FR"/>
        </w:rPr>
        <w:t xml:space="preserve">CHORUS PRO </w:t>
      </w:r>
      <w:r>
        <w:rPr>
          <w:color w:val="000000"/>
          <w:lang w:val="fr-FR"/>
        </w:rPr>
        <w:t xml:space="preserve">mis en </w:t>
      </w:r>
      <w:r w:rsidR="00323CAA">
        <w:rPr>
          <w:color w:val="000000"/>
          <w:lang w:val="fr-FR"/>
        </w:rPr>
        <w:t>œuvre</w:t>
      </w:r>
      <w:r>
        <w:rPr>
          <w:color w:val="000000"/>
          <w:lang w:val="fr-FR"/>
        </w:rPr>
        <w:t xml:space="preserve"> par la DGFIP et l'AIFE (Direction Générale des Finances Publiques et Agence pour l'Informatique Financière de l'État).     </w:t>
      </w:r>
    </w:p>
    <w:p w14:paraId="31289955" w14:textId="77777777" w:rsidR="00874B45" w:rsidRDefault="000C5C4F">
      <w:pPr>
        <w:pStyle w:val="ParagrapheIndent2"/>
        <w:spacing w:line="232" w:lineRule="exact"/>
        <w:rPr>
          <w:color w:val="000000"/>
          <w:lang w:val="fr-FR"/>
        </w:rPr>
      </w:pPr>
      <w:r>
        <w:rPr>
          <w:color w:val="000000"/>
          <w:lang w:val="fr-FR"/>
        </w:rPr>
        <w:t xml:space="preserve">Le titulaire s’engage à </w:t>
      </w:r>
      <w:r>
        <w:rPr>
          <w:color w:val="000000"/>
          <w:u w:val="single"/>
          <w:lang w:val="fr-FR"/>
        </w:rPr>
        <w:t>déposer ses factures sur cette plateforme</w:t>
      </w:r>
      <w:r>
        <w:rPr>
          <w:color w:val="000000"/>
          <w:lang w:val="fr-FR"/>
        </w:rPr>
        <w:t>, à cet effet, une convention d’interchange sera signée entre les parties.</w:t>
      </w:r>
    </w:p>
    <w:p w14:paraId="7D8F1B88" w14:textId="77777777" w:rsidR="00874B45" w:rsidRDefault="000C5C4F">
      <w:pPr>
        <w:pStyle w:val="ParagrapheIndent2"/>
        <w:spacing w:line="232" w:lineRule="exact"/>
        <w:rPr>
          <w:color w:val="000000"/>
          <w:lang w:val="fr-FR"/>
        </w:rPr>
      </w:pPr>
      <w:r>
        <w:rPr>
          <w:color w:val="000000"/>
          <w:lang w:val="fr-FR"/>
        </w:rPr>
        <w:t>L'accès à la plateforme EDIFLEX est pris en charge sur le budget d'investissement de la Direction Interrégionale.</w:t>
      </w:r>
    </w:p>
    <w:p w14:paraId="76201F72" w14:textId="77777777" w:rsidR="00874B45" w:rsidRDefault="000C5C4F">
      <w:pPr>
        <w:pStyle w:val="ParagrapheIndent2"/>
        <w:spacing w:line="232" w:lineRule="exact"/>
        <w:rPr>
          <w:color w:val="000000"/>
          <w:lang w:val="fr-FR"/>
        </w:rPr>
      </w:pPr>
      <w:r>
        <w:rPr>
          <w:color w:val="000000"/>
          <w:lang w:val="fr-FR"/>
        </w:rPr>
        <w:t>Afin que les factures déposées sur EDIFLEX basculent bien sur CHORUS PRO, il est nécessaire de créer un compte sur CHORUS PRO et de le paramétrer selon les indications suivantes :</w:t>
      </w:r>
    </w:p>
    <w:p w14:paraId="4963601C" w14:textId="77777777" w:rsidR="00874B45" w:rsidRDefault="00874B45">
      <w:pPr>
        <w:pStyle w:val="ParagrapheIndent2"/>
        <w:spacing w:line="232" w:lineRule="exact"/>
        <w:rPr>
          <w:color w:val="000000"/>
          <w:lang w:val="fr-FR"/>
        </w:rPr>
      </w:pPr>
    </w:p>
    <w:p w14:paraId="046AEA37" w14:textId="77777777" w:rsidR="00874B45" w:rsidRDefault="000C5C4F">
      <w:pPr>
        <w:pStyle w:val="ParagrapheIndent2"/>
        <w:spacing w:line="232" w:lineRule="exact"/>
        <w:rPr>
          <w:color w:val="000000"/>
          <w:lang w:val="fr-FR"/>
        </w:rPr>
      </w:pPr>
      <w:r>
        <w:rPr>
          <w:color w:val="000000"/>
          <w:lang w:val="fr-FR"/>
        </w:rPr>
        <w:t xml:space="preserve">    •  Indiquer dans le profil Chorus Pro, le code exécutant de la Direction interrégionale des services pénitentiaires de Lyon « FAC0000069 </w:t>
      </w:r>
      <w:proofErr w:type="gramStart"/>
      <w:r>
        <w:rPr>
          <w:color w:val="000000"/>
          <w:lang w:val="fr-FR"/>
        </w:rPr>
        <w:t>»;</w:t>
      </w:r>
      <w:proofErr w:type="gramEnd"/>
    </w:p>
    <w:p w14:paraId="14A803DE" w14:textId="77777777" w:rsidR="00874B45" w:rsidRDefault="000C5C4F">
      <w:pPr>
        <w:pStyle w:val="ParagrapheIndent2"/>
        <w:spacing w:line="232" w:lineRule="exact"/>
        <w:rPr>
          <w:color w:val="000000"/>
          <w:lang w:val="fr-FR"/>
        </w:rPr>
      </w:pPr>
      <w:r>
        <w:rPr>
          <w:color w:val="000000"/>
          <w:lang w:val="fr-FR"/>
        </w:rPr>
        <w:t xml:space="preserve">    •  le module Facture de Travaux ne s’affiche pas par défaut, il faut l’ajouter en créant un « espace </w:t>
      </w:r>
      <w:proofErr w:type="gramStart"/>
      <w:r>
        <w:rPr>
          <w:color w:val="000000"/>
          <w:lang w:val="fr-FR"/>
        </w:rPr>
        <w:t>»;</w:t>
      </w:r>
      <w:proofErr w:type="gramEnd"/>
    </w:p>
    <w:p w14:paraId="0CA924DB" w14:textId="77777777" w:rsidR="00874B45" w:rsidRDefault="000C5C4F">
      <w:pPr>
        <w:pStyle w:val="ParagrapheIndent2"/>
        <w:spacing w:line="232" w:lineRule="exact"/>
        <w:rPr>
          <w:color w:val="000000"/>
          <w:lang w:val="fr-FR"/>
        </w:rPr>
      </w:pPr>
      <w:r>
        <w:rPr>
          <w:color w:val="000000"/>
          <w:lang w:val="fr-FR"/>
        </w:rPr>
        <w:t xml:space="preserve">    •  création d'un identifiant technique pour que CHORUS PRO puisse établir le lien avec </w:t>
      </w:r>
      <w:proofErr w:type="gramStart"/>
      <w:r>
        <w:rPr>
          <w:color w:val="000000"/>
          <w:lang w:val="fr-FR"/>
        </w:rPr>
        <w:t>EDIFLEX;</w:t>
      </w:r>
      <w:proofErr w:type="gramEnd"/>
    </w:p>
    <w:p w14:paraId="04A2CEA1" w14:textId="77777777" w:rsidR="00D16D29" w:rsidRDefault="00D16D29">
      <w:pPr>
        <w:pStyle w:val="ParagrapheIndent2"/>
        <w:spacing w:line="232" w:lineRule="exact"/>
        <w:rPr>
          <w:color w:val="000000"/>
          <w:lang w:val="fr-FR"/>
        </w:rPr>
      </w:pPr>
    </w:p>
    <w:p w14:paraId="6B60014A" w14:textId="3E3B5118" w:rsidR="00874B45" w:rsidRDefault="000C5C4F">
      <w:pPr>
        <w:pStyle w:val="ParagrapheIndent2"/>
        <w:spacing w:line="232" w:lineRule="exact"/>
        <w:rPr>
          <w:color w:val="000000"/>
          <w:lang w:val="fr-FR"/>
        </w:rPr>
      </w:pPr>
      <w:r>
        <w:rPr>
          <w:color w:val="000000"/>
          <w:lang w:val="fr-FR"/>
        </w:rPr>
        <w:t>Le service facturier Auvergne Rhône Alpes est la DRFIP, le code exécutant de la Direction interrégionale des services pénitentiaires de Lyon est le « </w:t>
      </w:r>
      <w:r>
        <w:rPr>
          <w:b/>
          <w:color w:val="000000"/>
          <w:lang w:val="fr-FR"/>
        </w:rPr>
        <w:t>FAC</w:t>
      </w:r>
      <w:proofErr w:type="gramStart"/>
      <w:r>
        <w:rPr>
          <w:b/>
          <w:color w:val="000000"/>
          <w:lang w:val="fr-FR"/>
        </w:rPr>
        <w:t>0000069</w:t>
      </w:r>
      <w:r>
        <w:rPr>
          <w:color w:val="000000"/>
          <w:lang w:val="fr-FR"/>
        </w:rPr>
        <w:t>»</w:t>
      </w:r>
      <w:proofErr w:type="gramEnd"/>
      <w:r>
        <w:rPr>
          <w:color w:val="000000"/>
          <w:lang w:val="fr-FR"/>
        </w:rPr>
        <w:t>.</w:t>
      </w:r>
    </w:p>
    <w:p w14:paraId="5D1E6207" w14:textId="77777777" w:rsidR="00874B45" w:rsidRDefault="000C5C4F">
      <w:pPr>
        <w:pStyle w:val="ParagrapheIndent2"/>
        <w:spacing w:line="232" w:lineRule="exact"/>
        <w:rPr>
          <w:color w:val="000000"/>
          <w:lang w:val="fr-FR"/>
        </w:rPr>
      </w:pPr>
      <w:r>
        <w:rPr>
          <w:color w:val="000000"/>
          <w:lang w:val="fr-FR"/>
        </w:rPr>
        <w:t xml:space="preserve">Pour toute précision il est nécessaire de se référer à la documentation publiée sur le portail CHORUS PRO </w:t>
      </w:r>
      <w:hyperlink r:id="rId21" w:history="1">
        <w:r>
          <w:rPr>
            <w:color w:val="000000"/>
            <w:lang w:val="fr-FR"/>
          </w:rPr>
          <w:t>https://communaute.chorus-pro.gouv.fr/emetteur-de-factures-electroniques/</w:t>
        </w:r>
      </w:hyperlink>
    </w:p>
    <w:p w14:paraId="71A380FB" w14:textId="77777777" w:rsidR="00874B45" w:rsidRDefault="000C5C4F">
      <w:pPr>
        <w:pStyle w:val="ParagrapheIndent2"/>
        <w:spacing w:line="232" w:lineRule="exact"/>
        <w:rPr>
          <w:color w:val="000000"/>
          <w:lang w:val="fr-FR"/>
        </w:rPr>
      </w:pPr>
      <w:r>
        <w:rPr>
          <w:color w:val="000000"/>
          <w:lang w:val="fr-FR"/>
        </w:rPr>
        <w:t> </w:t>
      </w:r>
    </w:p>
    <w:p w14:paraId="2898003E" w14:textId="77777777" w:rsidR="00874B45" w:rsidRDefault="000C5C4F">
      <w:pPr>
        <w:pStyle w:val="ParagrapheIndent2"/>
        <w:spacing w:line="232" w:lineRule="exact"/>
        <w:rPr>
          <w:color w:val="000000"/>
          <w:lang w:val="fr-FR"/>
        </w:rPr>
      </w:pPr>
      <w:r>
        <w:rPr>
          <w:color w:val="000000"/>
          <w:lang w:val="fr-FR"/>
        </w:rPr>
        <w:t>Le dépôt, la transmission et la réception des factures électroniques sont effectués exclusivement sur le portail de facturation EDIFLEX, les factures basculeront automatiquement sur le portail de facturation Chorus Pro. Lorsqu'une facture est transmise en dehors de ce portail, la personne publique peut la rejeter après avoir rappelé cette obligation à l'émetteur et l'avoir invité à s'y conformer.</w:t>
      </w:r>
    </w:p>
    <w:p w14:paraId="6A4E0318" w14:textId="77777777" w:rsidR="00874B45" w:rsidRDefault="00874B45">
      <w:pPr>
        <w:pStyle w:val="ParagrapheIndent2"/>
        <w:spacing w:line="232" w:lineRule="exact"/>
        <w:rPr>
          <w:color w:val="000000"/>
          <w:lang w:val="fr-FR"/>
        </w:rPr>
      </w:pPr>
    </w:p>
    <w:p w14:paraId="4DD98EE1" w14:textId="77777777" w:rsidR="00874B45" w:rsidRDefault="00874B45">
      <w:pPr>
        <w:pStyle w:val="ParagrapheIndent2"/>
        <w:spacing w:line="232" w:lineRule="exact"/>
        <w:rPr>
          <w:color w:val="000000"/>
          <w:lang w:val="fr-FR"/>
        </w:rPr>
      </w:pPr>
    </w:p>
    <w:p w14:paraId="2E4B1B71" w14:textId="77777777" w:rsidR="00874B45" w:rsidRDefault="000C5C4F">
      <w:pPr>
        <w:pStyle w:val="ParagrapheIndent2"/>
        <w:spacing w:after="240" w:line="232" w:lineRule="exact"/>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2687F64" w14:textId="77777777" w:rsidR="00874B45" w:rsidRDefault="000C5C4F">
      <w:pPr>
        <w:pStyle w:val="ParagrapheIndent2"/>
        <w:spacing w:line="232" w:lineRule="exact"/>
        <w:rPr>
          <w:color w:val="000000"/>
          <w:lang w:val="fr-FR"/>
        </w:rPr>
      </w:pPr>
      <w:r>
        <w:rPr>
          <w:color w:val="000000"/>
          <w:u w:val="single"/>
          <w:lang w:val="fr-FR"/>
        </w:rPr>
        <w:t>Informations à utiliser pour la facturation électronique</w:t>
      </w:r>
    </w:p>
    <w:p w14:paraId="4DEBE1CA" w14:textId="77777777" w:rsidR="00874B45" w:rsidRDefault="00874B45">
      <w:pPr>
        <w:pStyle w:val="ParagrapheIndent2"/>
        <w:spacing w:line="232" w:lineRule="exact"/>
        <w:rPr>
          <w:color w:val="000000"/>
          <w:lang w:val="fr-FR"/>
        </w:rPr>
      </w:pPr>
    </w:p>
    <w:p w14:paraId="6D41E0A4" w14:textId="77777777" w:rsidR="00874B45" w:rsidRDefault="000C5C4F">
      <w:pPr>
        <w:pStyle w:val="ParagrapheIndent2"/>
        <w:spacing w:after="240" w:line="232" w:lineRule="exact"/>
        <w:rPr>
          <w:color w:val="000000"/>
          <w:lang w:val="fr-FR"/>
        </w:rPr>
      </w:pPr>
      <w:r>
        <w:rPr>
          <w:color w:val="000000"/>
          <w:lang w:val="fr-FR"/>
        </w:rPr>
        <w:t>- Identifiant de la structure publique (SIRET) : 11000201100044</w:t>
      </w:r>
    </w:p>
    <w:p w14:paraId="1353E0C0" w14:textId="77777777" w:rsidR="00874B45" w:rsidRDefault="000C5C4F">
      <w:pPr>
        <w:pStyle w:val="Titre2"/>
        <w:ind w:left="280"/>
        <w:rPr>
          <w:rFonts w:ascii="Trebuchet MS" w:eastAsia="Trebuchet MS" w:hAnsi="Trebuchet MS" w:cs="Trebuchet MS"/>
          <w:i w:val="0"/>
          <w:color w:val="000000"/>
          <w:sz w:val="24"/>
          <w:lang w:val="fr-FR"/>
        </w:rPr>
      </w:pPr>
      <w:bookmarkStart w:id="46" w:name="ArtL2_CCAP-1-A13.5"/>
      <w:bookmarkStart w:id="47" w:name="_Toc256000023"/>
      <w:bookmarkEnd w:id="46"/>
      <w:r>
        <w:rPr>
          <w:rFonts w:ascii="Trebuchet MS" w:eastAsia="Trebuchet MS" w:hAnsi="Trebuchet MS" w:cs="Trebuchet MS"/>
          <w:i w:val="0"/>
          <w:color w:val="000000"/>
          <w:sz w:val="24"/>
          <w:lang w:val="fr-FR"/>
        </w:rPr>
        <w:t>9.3 - Délai global de paiement</w:t>
      </w:r>
      <w:bookmarkEnd w:id="47"/>
    </w:p>
    <w:p w14:paraId="13E1F241" w14:textId="77777777" w:rsidR="00874B45" w:rsidRDefault="000C5C4F">
      <w:pPr>
        <w:pStyle w:val="ParagrapheIndent2"/>
        <w:spacing w:line="232" w:lineRule="exact"/>
        <w:rPr>
          <w:color w:val="000000"/>
          <w:lang w:val="fr-FR"/>
        </w:rPr>
      </w:pPr>
      <w:r>
        <w:rPr>
          <w:color w:val="000000"/>
          <w:lang w:val="fr-FR"/>
        </w:rPr>
        <w:t>Les sommes dues au(x) titulaire(s) seront payées dans un délai global de 30 jours à compter de la date de réception des demandes de paiement.</w:t>
      </w:r>
    </w:p>
    <w:p w14:paraId="5E176C8C" w14:textId="77777777" w:rsidR="00874B45" w:rsidRDefault="00874B45">
      <w:pPr>
        <w:pStyle w:val="ParagrapheIndent2"/>
        <w:spacing w:line="232" w:lineRule="exact"/>
        <w:rPr>
          <w:color w:val="000000"/>
          <w:lang w:val="fr-FR"/>
        </w:rPr>
      </w:pPr>
    </w:p>
    <w:p w14:paraId="43AC14E5" w14:textId="77777777" w:rsidR="00874B45" w:rsidRDefault="000C5C4F">
      <w:pPr>
        <w:pStyle w:val="ParagrapheIndent2"/>
        <w:spacing w:after="240" w:line="232" w:lineRule="exact"/>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BAA6D75" w14:textId="77777777" w:rsidR="00874B45" w:rsidRDefault="000C5C4F">
      <w:pPr>
        <w:pStyle w:val="Titre2"/>
        <w:ind w:left="280"/>
        <w:rPr>
          <w:rFonts w:ascii="Trebuchet MS" w:eastAsia="Trebuchet MS" w:hAnsi="Trebuchet MS" w:cs="Trebuchet MS"/>
          <w:i w:val="0"/>
          <w:color w:val="000000"/>
          <w:sz w:val="24"/>
          <w:lang w:val="fr-FR"/>
        </w:rPr>
      </w:pPr>
      <w:bookmarkStart w:id="48" w:name="ArtL2_CCAP-1-A13.6"/>
      <w:bookmarkStart w:id="49" w:name="_Toc256000024"/>
      <w:bookmarkEnd w:id="48"/>
      <w:r>
        <w:rPr>
          <w:rFonts w:ascii="Trebuchet MS" w:eastAsia="Trebuchet MS" w:hAnsi="Trebuchet MS" w:cs="Trebuchet MS"/>
          <w:i w:val="0"/>
          <w:color w:val="000000"/>
          <w:sz w:val="24"/>
          <w:lang w:val="fr-FR"/>
        </w:rPr>
        <w:t>9.4 - Paiement des cotraitants</w:t>
      </w:r>
      <w:bookmarkEnd w:id="49"/>
    </w:p>
    <w:p w14:paraId="1435FA4C" w14:textId="77777777" w:rsidR="00874B45" w:rsidRDefault="000C5C4F">
      <w:pPr>
        <w:pStyle w:val="ParagrapheIndent2"/>
        <w:spacing w:line="232" w:lineRule="exact"/>
        <w:rPr>
          <w:color w:val="000000"/>
          <w:lang w:val="fr-FR"/>
        </w:rPr>
      </w:pPr>
      <w:r>
        <w:rPr>
          <w:color w:val="000000"/>
          <w:lang w:val="fr-FR"/>
        </w:rPr>
        <w:t>En cas de groupement conjoint, chaque membre du groupement perçoit directement les sommes se rapportant à l'exécution de ses propres prestations.</w:t>
      </w:r>
    </w:p>
    <w:p w14:paraId="75CFF273" w14:textId="77777777" w:rsidR="00874B45" w:rsidRDefault="000C5C4F">
      <w:pPr>
        <w:pStyle w:val="ParagrapheIndent2"/>
        <w:spacing w:after="240" w:line="232" w:lineRule="exact"/>
        <w:rPr>
          <w:color w:val="000000"/>
          <w:lang w:val="fr-FR"/>
        </w:rPr>
      </w:pPr>
      <w:r>
        <w:rPr>
          <w:color w:val="000000"/>
          <w:lang w:val="fr-FR"/>
        </w:rPr>
        <w:t>Les autres dispositions relatives à la cotraitance s'appliquent selon les articles 10.7 et 12.5 du CCAG-Travaux.</w:t>
      </w:r>
    </w:p>
    <w:p w14:paraId="45951280" w14:textId="77777777" w:rsidR="00874B45" w:rsidRDefault="000C5C4F">
      <w:pPr>
        <w:pStyle w:val="Titre2"/>
        <w:ind w:left="280"/>
        <w:rPr>
          <w:rFonts w:ascii="Trebuchet MS" w:eastAsia="Trebuchet MS" w:hAnsi="Trebuchet MS" w:cs="Trebuchet MS"/>
          <w:i w:val="0"/>
          <w:color w:val="000000"/>
          <w:sz w:val="24"/>
          <w:lang w:val="fr-FR"/>
        </w:rPr>
      </w:pPr>
      <w:bookmarkStart w:id="50" w:name="ArtL2_CCAP-1-A13.7"/>
      <w:bookmarkStart w:id="51" w:name="_Toc256000025"/>
      <w:bookmarkEnd w:id="50"/>
      <w:r>
        <w:rPr>
          <w:rFonts w:ascii="Trebuchet MS" w:eastAsia="Trebuchet MS" w:hAnsi="Trebuchet MS" w:cs="Trebuchet MS"/>
          <w:i w:val="0"/>
          <w:color w:val="000000"/>
          <w:sz w:val="24"/>
          <w:lang w:val="fr-FR"/>
        </w:rPr>
        <w:t>9.5 - Paiement des sous-traitants</w:t>
      </w:r>
      <w:bookmarkEnd w:id="51"/>
    </w:p>
    <w:p w14:paraId="02F3818F" w14:textId="77777777" w:rsidR="00874B45" w:rsidRDefault="000C5C4F">
      <w:pPr>
        <w:pStyle w:val="ParagrapheIndent2"/>
        <w:spacing w:after="240" w:line="232" w:lineRule="exact"/>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2BE023F"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52" w:name="ArtL1_CCAP-1-A15"/>
      <w:bookmarkStart w:id="53" w:name="_Toc256000026"/>
      <w:bookmarkEnd w:id="52"/>
      <w:r>
        <w:rPr>
          <w:rFonts w:ascii="Trebuchet MS" w:eastAsia="Trebuchet MS" w:hAnsi="Trebuchet MS" w:cs="Trebuchet MS"/>
          <w:color w:val="FFFFFF"/>
          <w:sz w:val="28"/>
          <w:lang w:val="fr-FR"/>
        </w:rPr>
        <w:lastRenderedPageBreak/>
        <w:t>10 - Conditions d'exécution des prestations</w:t>
      </w:r>
      <w:bookmarkEnd w:id="53"/>
    </w:p>
    <w:p w14:paraId="5E6906AD" w14:textId="77777777" w:rsidR="00874B45" w:rsidRDefault="000C5C4F">
      <w:pPr>
        <w:spacing w:line="60" w:lineRule="exact"/>
        <w:rPr>
          <w:sz w:val="6"/>
        </w:rPr>
      </w:pPr>
      <w:r>
        <w:t xml:space="preserve"> </w:t>
      </w:r>
    </w:p>
    <w:p w14:paraId="754A2BDC" w14:textId="77777777" w:rsidR="00D16D29" w:rsidRDefault="00D16D29">
      <w:pPr>
        <w:pStyle w:val="ParagrapheIndent1"/>
        <w:spacing w:line="232" w:lineRule="exact"/>
        <w:rPr>
          <w:color w:val="000000"/>
          <w:u w:val="single"/>
          <w:lang w:val="fr-FR"/>
        </w:rPr>
      </w:pPr>
    </w:p>
    <w:p w14:paraId="296D4BC3" w14:textId="77777777" w:rsidR="00262248" w:rsidRDefault="00262248" w:rsidP="00262248">
      <w:pPr>
        <w:autoSpaceDE w:val="0"/>
        <w:autoSpaceDN w:val="0"/>
        <w:adjustRightInd w:val="0"/>
        <w:rPr>
          <w:rFonts w:ascii="TrebuchetMS" w:hAnsi="TrebuchetMS" w:cs="TrebuchetMS"/>
          <w:sz w:val="20"/>
          <w:szCs w:val="20"/>
          <w:lang w:val="fr-FR"/>
        </w:rPr>
      </w:pPr>
      <w:r>
        <w:rPr>
          <w:rFonts w:ascii="TrebuchetMS" w:hAnsi="TrebuchetMS" w:cs="TrebuchetMS"/>
          <w:sz w:val="20"/>
          <w:szCs w:val="20"/>
          <w:lang w:val="fr-FR"/>
        </w:rPr>
        <w:t>Adresse d'exécution :</w:t>
      </w:r>
    </w:p>
    <w:p w14:paraId="38A419FF" w14:textId="610034C1" w:rsidR="00D16D29" w:rsidRDefault="00262248" w:rsidP="00262248">
      <w:pPr>
        <w:pStyle w:val="ParagrapheIndent1"/>
        <w:spacing w:line="232" w:lineRule="exact"/>
        <w:rPr>
          <w:rFonts w:ascii="TrebuchetMS" w:hAnsi="TrebuchetMS" w:cs="TrebuchetMS"/>
          <w:lang w:val="fr-FR"/>
        </w:rPr>
      </w:pPr>
      <w:r>
        <w:rPr>
          <w:rFonts w:ascii="TrebuchetMS" w:hAnsi="TrebuchetMS" w:cs="TrebuchetMS"/>
          <w:lang w:val="fr-FR"/>
        </w:rPr>
        <w:t xml:space="preserve">Centre de </w:t>
      </w:r>
      <w:proofErr w:type="spellStart"/>
      <w:r>
        <w:rPr>
          <w:rFonts w:ascii="TrebuchetMS" w:hAnsi="TrebuchetMS" w:cs="TrebuchetMS"/>
          <w:lang w:val="fr-FR"/>
        </w:rPr>
        <w:t>Semi liberté</w:t>
      </w:r>
      <w:proofErr w:type="spellEnd"/>
      <w:r>
        <w:rPr>
          <w:rFonts w:ascii="TrebuchetMS" w:hAnsi="TrebuchetMS" w:cs="TrebuchetMS"/>
          <w:lang w:val="fr-FR"/>
        </w:rPr>
        <w:t xml:space="preserve"> de Lyon, 20 rue Pierre </w:t>
      </w:r>
      <w:proofErr w:type="spellStart"/>
      <w:r>
        <w:rPr>
          <w:rFonts w:ascii="TrebuchetMS" w:hAnsi="TrebuchetMS" w:cs="TrebuchetMS"/>
          <w:lang w:val="fr-FR"/>
        </w:rPr>
        <w:t>sémard</w:t>
      </w:r>
      <w:proofErr w:type="spellEnd"/>
      <w:r>
        <w:rPr>
          <w:rFonts w:ascii="TrebuchetMS" w:hAnsi="TrebuchetMS" w:cs="TrebuchetMS"/>
          <w:lang w:val="fr-FR"/>
        </w:rPr>
        <w:t xml:space="preserve"> 69007 Lyon</w:t>
      </w:r>
    </w:p>
    <w:p w14:paraId="50AF4352" w14:textId="77777777" w:rsidR="00262248" w:rsidRPr="00262248" w:rsidRDefault="00262248" w:rsidP="00262248">
      <w:pPr>
        <w:rPr>
          <w:lang w:val="fr-FR"/>
        </w:rPr>
      </w:pPr>
    </w:p>
    <w:p w14:paraId="7E31F8E1" w14:textId="398183A5" w:rsidR="00874B45" w:rsidRDefault="000C5C4F">
      <w:pPr>
        <w:pStyle w:val="ParagrapheIndent1"/>
        <w:spacing w:line="232" w:lineRule="exact"/>
        <w:rPr>
          <w:color w:val="000000"/>
          <w:lang w:val="fr-FR"/>
        </w:rPr>
      </w:pPr>
      <w:r>
        <w:rPr>
          <w:color w:val="000000"/>
          <w:u w:val="single"/>
          <w:lang w:val="fr-FR"/>
        </w:rPr>
        <w:t>Notification par le biais du profil d'acheteur</w:t>
      </w:r>
    </w:p>
    <w:p w14:paraId="5E25CE5E" w14:textId="77777777" w:rsidR="00874B45" w:rsidRDefault="00874B45">
      <w:pPr>
        <w:pStyle w:val="ParagrapheIndent1"/>
        <w:spacing w:line="232" w:lineRule="exact"/>
        <w:rPr>
          <w:color w:val="000000"/>
          <w:lang w:val="fr-FR"/>
        </w:rPr>
      </w:pPr>
    </w:p>
    <w:p w14:paraId="6B6AC516" w14:textId="77777777" w:rsidR="00874B45" w:rsidRDefault="000C5C4F">
      <w:pPr>
        <w:pStyle w:val="ParagrapheIndent1"/>
        <w:spacing w:after="240" w:line="232" w:lineRule="exact"/>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7A17CE21" w14:textId="77777777" w:rsidR="00874B45" w:rsidRDefault="000C5C4F">
      <w:pPr>
        <w:pStyle w:val="Titre2"/>
        <w:ind w:left="280"/>
        <w:rPr>
          <w:rFonts w:ascii="Trebuchet MS" w:eastAsia="Trebuchet MS" w:hAnsi="Trebuchet MS" w:cs="Trebuchet MS"/>
          <w:i w:val="0"/>
          <w:color w:val="000000"/>
          <w:sz w:val="24"/>
          <w:lang w:val="fr-FR"/>
        </w:rPr>
      </w:pPr>
      <w:bookmarkStart w:id="54" w:name="ArtL2_CCAP-1-A15.24"/>
      <w:bookmarkStart w:id="55" w:name="_Toc256000027"/>
      <w:bookmarkEnd w:id="54"/>
      <w:r>
        <w:rPr>
          <w:rFonts w:ascii="Trebuchet MS" w:eastAsia="Trebuchet MS" w:hAnsi="Trebuchet MS" w:cs="Trebuchet MS"/>
          <w:i w:val="0"/>
          <w:color w:val="000000"/>
          <w:sz w:val="24"/>
          <w:lang w:val="fr-FR"/>
        </w:rPr>
        <w:t>10.1 - Caractéristiques des matériaux et produits</w:t>
      </w:r>
      <w:bookmarkEnd w:id="55"/>
    </w:p>
    <w:p w14:paraId="3DE9BEED" w14:textId="17D71F25" w:rsidR="00874B45" w:rsidRDefault="000C5C4F" w:rsidP="002D5B58">
      <w:pPr>
        <w:pStyle w:val="ParagrapheIndent2"/>
        <w:spacing w:line="232" w:lineRule="exact"/>
        <w:rPr>
          <w:i/>
          <w:color w:val="000000"/>
          <w:sz w:val="24"/>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bookmarkStart w:id="56" w:name="ArtL2_CCAP-1-A15.26"/>
      <w:bookmarkStart w:id="57" w:name="_Toc256000028"/>
      <w:bookmarkEnd w:id="56"/>
      <w:r>
        <w:rPr>
          <w:color w:val="000000"/>
          <w:sz w:val="24"/>
          <w:lang w:val="fr-FR"/>
        </w:rPr>
        <w:t>10.2 - Implantation des ouvrages</w:t>
      </w:r>
      <w:bookmarkEnd w:id="57"/>
    </w:p>
    <w:p w14:paraId="4B4E588C" w14:textId="77777777" w:rsidR="00874B45" w:rsidRDefault="000C5C4F">
      <w:pPr>
        <w:pStyle w:val="ParagrapheIndent2"/>
        <w:spacing w:after="240"/>
        <w:rPr>
          <w:color w:val="000000"/>
          <w:lang w:val="fr-FR"/>
        </w:rPr>
      </w:pPr>
      <w:r>
        <w:rPr>
          <w:color w:val="000000"/>
          <w:lang w:val="fr-FR"/>
        </w:rPr>
        <w:t>Aucun piquetage n'est prévu pour cette opération.</w:t>
      </w:r>
    </w:p>
    <w:p w14:paraId="17A7D385" w14:textId="77777777" w:rsidR="00874B45" w:rsidRDefault="000C5C4F">
      <w:pPr>
        <w:pStyle w:val="Titre2"/>
        <w:ind w:left="280"/>
        <w:rPr>
          <w:rFonts w:ascii="Trebuchet MS" w:eastAsia="Trebuchet MS" w:hAnsi="Trebuchet MS" w:cs="Trebuchet MS"/>
          <w:i w:val="0"/>
          <w:color w:val="000000"/>
          <w:sz w:val="24"/>
          <w:lang w:val="fr-FR"/>
        </w:rPr>
      </w:pPr>
      <w:bookmarkStart w:id="58" w:name="ArtL2_CCAP-1-A15.28"/>
      <w:bookmarkStart w:id="59" w:name="_Toc256000029"/>
      <w:bookmarkEnd w:id="58"/>
      <w:r>
        <w:rPr>
          <w:rFonts w:ascii="Trebuchet MS" w:eastAsia="Trebuchet MS" w:hAnsi="Trebuchet MS" w:cs="Trebuchet MS"/>
          <w:i w:val="0"/>
          <w:color w:val="000000"/>
          <w:sz w:val="24"/>
          <w:lang w:val="fr-FR"/>
        </w:rPr>
        <w:t>10.3 - Préparation et coordination des travaux</w:t>
      </w:r>
      <w:bookmarkEnd w:id="59"/>
    </w:p>
    <w:p w14:paraId="1C6A54EF" w14:textId="77777777" w:rsidR="00874B45" w:rsidRDefault="000C5C4F">
      <w:pPr>
        <w:pStyle w:val="Titre3"/>
        <w:ind w:left="560"/>
        <w:rPr>
          <w:rFonts w:ascii="Trebuchet MS" w:eastAsia="Trebuchet MS" w:hAnsi="Trebuchet MS" w:cs="Trebuchet MS"/>
          <w:color w:val="000000"/>
          <w:sz w:val="22"/>
          <w:lang w:val="fr-FR"/>
        </w:rPr>
      </w:pPr>
      <w:bookmarkStart w:id="60" w:name="ArtL3_CCAP-1-A15.28.1"/>
      <w:bookmarkStart w:id="61" w:name="_Toc256000030"/>
      <w:bookmarkEnd w:id="60"/>
      <w:r>
        <w:rPr>
          <w:rFonts w:ascii="Trebuchet MS" w:eastAsia="Trebuchet MS" w:hAnsi="Trebuchet MS" w:cs="Trebuchet MS"/>
          <w:color w:val="000000"/>
          <w:sz w:val="22"/>
          <w:lang w:val="fr-FR"/>
        </w:rPr>
        <w:t>10.3.1 - Période de préparation - Programme d'exécution des travaux</w:t>
      </w:r>
      <w:bookmarkEnd w:id="61"/>
    </w:p>
    <w:p w14:paraId="36491078" w14:textId="77777777" w:rsidR="00874B45" w:rsidRDefault="000C5C4F">
      <w:pPr>
        <w:pStyle w:val="ParagrapheIndent3"/>
        <w:spacing w:after="240" w:line="232" w:lineRule="exact"/>
        <w:rPr>
          <w:color w:val="000000"/>
          <w:lang w:val="fr-FR"/>
        </w:rPr>
      </w:pPr>
      <w:r>
        <w:rPr>
          <w:color w:val="000000"/>
          <w:lang w:val="fr-FR"/>
        </w:rPr>
        <w:t>Il est fixé une période de préparation, comprise dans le délai d'exécution du marché, d'une durée de 30 jours.</w:t>
      </w:r>
    </w:p>
    <w:p w14:paraId="2C09958D" w14:textId="77777777" w:rsidR="00874B45" w:rsidRDefault="000C5C4F">
      <w:pPr>
        <w:pStyle w:val="ParagrapheIndent3"/>
        <w:spacing w:after="240"/>
        <w:rPr>
          <w:color w:val="000000"/>
          <w:lang w:val="fr-FR"/>
        </w:rPr>
      </w:pPr>
      <w:r>
        <w:rPr>
          <w:color w:val="000000"/>
          <w:lang w:val="fr-FR"/>
        </w:rPr>
        <w:t>Cette période débute à compter de la notification du marché.</w:t>
      </w:r>
    </w:p>
    <w:p w14:paraId="06BB006B" w14:textId="77777777" w:rsidR="00874B45" w:rsidRDefault="000C5C4F">
      <w:pPr>
        <w:pStyle w:val="ParagrapheIndent3"/>
        <w:spacing w:after="240" w:line="232" w:lineRule="exact"/>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4F0BB334" w14:textId="77777777" w:rsidR="00874B45" w:rsidRDefault="000C5C4F">
      <w:pPr>
        <w:pStyle w:val="ParagrapheIndent3"/>
        <w:spacing w:after="240" w:line="232" w:lineRule="exact"/>
        <w:rPr>
          <w:color w:val="000000"/>
          <w:lang w:val="fr-FR"/>
        </w:rPr>
      </w:pPr>
      <w:r>
        <w:rPr>
          <w:color w:val="000000"/>
          <w:lang w:val="fr-FR"/>
        </w:rPr>
        <w:t>Chaque entrepreneur (y compris cotraitants et sous-traitants) doit établir un plan particulier de sécurité et de protection de la santé simplifié, après inspection commune organisée par le coordonnateur sécurité. Ces plans particuliers doivent être remis au coordonnateur dans un délai de 30 jours à compter du début de la période de préparation.</w:t>
      </w:r>
    </w:p>
    <w:p w14:paraId="0EE6C3C9" w14:textId="77777777" w:rsidR="00874B45" w:rsidRDefault="000C5C4F">
      <w:pPr>
        <w:pStyle w:val="ParagrapheIndent3"/>
        <w:spacing w:after="240" w:line="232" w:lineRule="exact"/>
        <w:rPr>
          <w:color w:val="000000"/>
          <w:lang w:val="fr-FR"/>
        </w:rPr>
      </w:pPr>
      <w:r>
        <w:rPr>
          <w:color w:val="000000"/>
          <w:lang w:val="fr-FR"/>
        </w:rPr>
        <w:t>Dans le cadre de la période de préparation, le coordonnateur SPS doit adapter et modifier le plan général de coordination simplifié en matière de sécurité et de protection de la santé pour le chantier.</w:t>
      </w:r>
    </w:p>
    <w:p w14:paraId="45F1AD17" w14:textId="77777777" w:rsidR="00874B45" w:rsidRDefault="000C5C4F">
      <w:pPr>
        <w:pStyle w:val="Titre3"/>
        <w:ind w:left="560"/>
        <w:rPr>
          <w:rFonts w:ascii="Trebuchet MS" w:eastAsia="Trebuchet MS" w:hAnsi="Trebuchet MS" w:cs="Trebuchet MS"/>
          <w:color w:val="000000"/>
          <w:sz w:val="22"/>
          <w:lang w:val="fr-FR"/>
        </w:rPr>
      </w:pPr>
      <w:bookmarkStart w:id="62" w:name="ArtL3_CCAP-1-A15.28.2"/>
      <w:bookmarkStart w:id="63" w:name="_Toc256000031"/>
      <w:bookmarkEnd w:id="62"/>
      <w:r>
        <w:rPr>
          <w:rFonts w:ascii="Trebuchet MS" w:eastAsia="Trebuchet MS" w:hAnsi="Trebuchet MS" w:cs="Trebuchet MS"/>
          <w:color w:val="000000"/>
          <w:sz w:val="22"/>
          <w:lang w:val="fr-FR"/>
        </w:rPr>
        <w:t>10.3.2 - Sécurité et protection de la santé des travailleurs sur le chantier</w:t>
      </w:r>
      <w:bookmarkEnd w:id="63"/>
    </w:p>
    <w:p w14:paraId="638A3899" w14:textId="77777777" w:rsidR="00874B45" w:rsidRDefault="000C5C4F">
      <w:pPr>
        <w:pStyle w:val="ParagrapheIndent3"/>
        <w:spacing w:line="232" w:lineRule="exact"/>
        <w:rPr>
          <w:color w:val="000000"/>
          <w:lang w:val="fr-FR"/>
        </w:rPr>
      </w:pPr>
      <w:r>
        <w:rPr>
          <w:color w:val="000000"/>
          <w:lang w:val="fr-FR"/>
        </w:rP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 il doit prendre les mesures nécessaires pour supprimer le danger. Il peut, à ce titre, arrêter tout ou partie du chantier. Il a libre accès au chantier.</w:t>
      </w:r>
    </w:p>
    <w:p w14:paraId="48AA3F57" w14:textId="77777777" w:rsidR="00874B45" w:rsidRDefault="00874B45">
      <w:pPr>
        <w:pStyle w:val="ParagrapheIndent3"/>
        <w:spacing w:line="232" w:lineRule="exact"/>
        <w:rPr>
          <w:color w:val="000000"/>
          <w:lang w:val="fr-FR"/>
        </w:rPr>
      </w:pPr>
    </w:p>
    <w:p w14:paraId="464CCCD0" w14:textId="77777777" w:rsidR="00874B45" w:rsidRDefault="000C5C4F">
      <w:pPr>
        <w:pStyle w:val="ParagrapheIndent3"/>
        <w:spacing w:line="232" w:lineRule="exact"/>
        <w:rPr>
          <w:color w:val="000000"/>
          <w:lang w:val="fr-FR"/>
        </w:rPr>
      </w:pPr>
      <w:r>
        <w:rPr>
          <w:color w:val="000000"/>
          <w:lang w:val="fr-FR"/>
        </w:rPr>
        <w:t>Le titulaire communique directement au coordonnateur SPS :</w:t>
      </w:r>
    </w:p>
    <w:p w14:paraId="0B5A2A19" w14:textId="77777777" w:rsidR="00874B45" w:rsidRDefault="000C5C4F">
      <w:pPr>
        <w:pStyle w:val="ParagrapheIndent3"/>
        <w:spacing w:line="232" w:lineRule="exact"/>
        <w:rPr>
          <w:color w:val="000000"/>
          <w:lang w:val="fr-FR"/>
        </w:rPr>
      </w:pPr>
      <w:r>
        <w:rPr>
          <w:color w:val="000000"/>
          <w:lang w:val="fr-FR"/>
        </w:rPr>
        <w:t>- le Plan Particulier de Sécurité et de Protection de la Santé ;</w:t>
      </w:r>
    </w:p>
    <w:p w14:paraId="1D0DAF17" w14:textId="77777777" w:rsidR="00874B45" w:rsidRDefault="000C5C4F">
      <w:pPr>
        <w:pStyle w:val="ParagrapheIndent3"/>
        <w:spacing w:line="232" w:lineRule="exact"/>
        <w:rPr>
          <w:color w:val="000000"/>
          <w:lang w:val="fr-FR"/>
        </w:rPr>
      </w:pPr>
      <w:r>
        <w:rPr>
          <w:color w:val="000000"/>
          <w:lang w:val="fr-FR"/>
        </w:rPr>
        <w:t>- tous les documents relatifs à la sécurité et à la protection de la santé des travailleurs ;</w:t>
      </w:r>
    </w:p>
    <w:p w14:paraId="3102CD10" w14:textId="77777777" w:rsidR="00874B45" w:rsidRDefault="000C5C4F">
      <w:pPr>
        <w:pStyle w:val="ParagrapheIndent3"/>
        <w:spacing w:line="232" w:lineRule="exact"/>
        <w:rPr>
          <w:color w:val="000000"/>
          <w:lang w:val="fr-FR"/>
        </w:rPr>
      </w:pPr>
      <w:r>
        <w:rPr>
          <w:color w:val="000000"/>
          <w:lang w:val="fr-FR"/>
        </w:rPr>
        <w:t>- la liste tenue à jour des personnes qu'il autorise à accéder au chantier ;</w:t>
      </w:r>
    </w:p>
    <w:p w14:paraId="5381B222" w14:textId="77777777" w:rsidR="00874B45" w:rsidRDefault="000C5C4F">
      <w:pPr>
        <w:pStyle w:val="ParagrapheIndent3"/>
        <w:spacing w:line="232" w:lineRule="exact"/>
        <w:rPr>
          <w:color w:val="000000"/>
          <w:lang w:val="fr-FR"/>
        </w:rPr>
      </w:pPr>
      <w:r>
        <w:rPr>
          <w:color w:val="000000"/>
          <w:lang w:val="fr-FR"/>
        </w:rPr>
        <w:t>- dans les 5 jours qui suivent le début de la période de préparation, les effectifs prévisionnels affectés au chantier ;</w:t>
      </w:r>
    </w:p>
    <w:p w14:paraId="319B9B98" w14:textId="77777777" w:rsidR="00874B45" w:rsidRDefault="000C5C4F">
      <w:pPr>
        <w:pStyle w:val="ParagrapheIndent3"/>
        <w:spacing w:line="232" w:lineRule="exact"/>
        <w:rPr>
          <w:color w:val="000000"/>
          <w:lang w:val="fr-FR"/>
        </w:rPr>
      </w:pPr>
      <w:r>
        <w:rPr>
          <w:color w:val="000000"/>
          <w:lang w:val="fr-FR"/>
        </w:rPr>
        <w:t>- les noms et coordonnées de l'ensemble des sous-traitants quel que soit leur rang. Il tient à sa disposition leurs contrats ;</w:t>
      </w:r>
    </w:p>
    <w:p w14:paraId="39ACD682" w14:textId="77777777" w:rsidR="00874B45" w:rsidRDefault="000C5C4F">
      <w:pPr>
        <w:pStyle w:val="ParagrapheIndent3"/>
        <w:spacing w:line="232" w:lineRule="exact"/>
        <w:rPr>
          <w:color w:val="000000"/>
          <w:lang w:val="fr-FR"/>
        </w:rPr>
      </w:pPr>
      <w:r>
        <w:rPr>
          <w:color w:val="000000"/>
          <w:lang w:val="fr-FR"/>
        </w:rPr>
        <w:t>- tous les documents relatifs à la sécurité et à la protection de la santé des travailleurs demandés par le coordonnateur ;</w:t>
      </w:r>
    </w:p>
    <w:p w14:paraId="36AE0D39" w14:textId="77777777" w:rsidR="00874B45" w:rsidRDefault="000C5C4F">
      <w:pPr>
        <w:pStyle w:val="ParagrapheIndent3"/>
        <w:spacing w:after="240" w:line="232" w:lineRule="exact"/>
        <w:rPr>
          <w:color w:val="000000"/>
          <w:lang w:val="fr-FR"/>
        </w:rPr>
      </w:pPr>
      <w:r>
        <w:rPr>
          <w:color w:val="000000"/>
          <w:lang w:val="fr-FR"/>
        </w:rPr>
        <w:t>- la copie des déclarations d'accident du travail.</w:t>
      </w:r>
    </w:p>
    <w:p w14:paraId="4E3E0EEF" w14:textId="77777777" w:rsidR="00874B45" w:rsidRDefault="000C5C4F">
      <w:pPr>
        <w:pStyle w:val="ParagrapheIndent3"/>
        <w:spacing w:line="232" w:lineRule="exact"/>
        <w:rPr>
          <w:color w:val="000000"/>
          <w:lang w:val="fr-FR"/>
        </w:rPr>
      </w:pPr>
      <w:r>
        <w:rPr>
          <w:color w:val="000000"/>
          <w:lang w:val="fr-FR"/>
        </w:rPr>
        <w:lastRenderedPageBreak/>
        <w:t>Il s'engage à respecter les modalités pratiques de coopération entre le coordonnateur SPS et les intervenants, définies dans le document visé au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 à vis de ses sous-traitants à introduire dans les contrats de sous-traitance les clauses nécessaires au respect des prescriptions législatives et réglementaires.</w:t>
      </w:r>
    </w:p>
    <w:p w14:paraId="683B731D" w14:textId="77777777" w:rsidR="00874B45" w:rsidRDefault="000C5C4F">
      <w:pPr>
        <w:pStyle w:val="ParagrapheIndent3"/>
        <w:spacing w:after="240" w:line="232" w:lineRule="exact"/>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4BBC17CB" w14:textId="5355DEB7" w:rsidR="00874B45" w:rsidRDefault="000C5C4F">
      <w:pPr>
        <w:pStyle w:val="ParagrapheIndent3"/>
        <w:spacing w:after="240" w:line="232" w:lineRule="exact"/>
        <w:rPr>
          <w:color w:val="000000"/>
          <w:lang w:val="fr-FR"/>
        </w:rPr>
      </w:pPr>
      <w:r>
        <w:rPr>
          <w:color w:val="000000"/>
          <w:lang w:val="fr-FR"/>
        </w:rPr>
        <w:t xml:space="preserve">Le titulaire encourt une pénalité journalière fixée à 100,00 €, sans mise en demeure préalable, en cas de </w:t>
      </w:r>
      <w:r w:rsidR="00323CAA">
        <w:rPr>
          <w:color w:val="000000"/>
          <w:lang w:val="fr-FR"/>
        </w:rPr>
        <w:t>non-respect</w:t>
      </w:r>
      <w:r>
        <w:rPr>
          <w:color w:val="000000"/>
          <w:lang w:val="fr-FR"/>
        </w:rPr>
        <w:t xml:space="preserve"> des délais de remise des documents fixés au présent article.</w:t>
      </w:r>
    </w:p>
    <w:p w14:paraId="09E9B50B" w14:textId="77777777" w:rsidR="00874B45" w:rsidRDefault="000C5C4F">
      <w:pPr>
        <w:pStyle w:val="ParagrapheIndent3"/>
        <w:spacing w:after="240" w:line="232" w:lineRule="exact"/>
        <w:rPr>
          <w:color w:val="000000"/>
          <w:lang w:val="fr-FR"/>
        </w:rPr>
      </w:pPr>
      <w:r>
        <w:rPr>
          <w:color w:val="000000"/>
          <w:lang w:val="fr-FR"/>
        </w:rPr>
        <w:t>Le titulaire doit respecter les dispositions de l'article L. 5212-1 à 4 du Code du travail sur l'emploi des travailleurs handicapés.</w:t>
      </w:r>
    </w:p>
    <w:p w14:paraId="65D328DB" w14:textId="77777777" w:rsidR="00874B45" w:rsidRDefault="000C5C4F">
      <w:pPr>
        <w:pStyle w:val="Titre3"/>
        <w:ind w:left="560"/>
        <w:rPr>
          <w:rFonts w:ascii="Trebuchet MS" w:eastAsia="Trebuchet MS" w:hAnsi="Trebuchet MS" w:cs="Trebuchet MS"/>
          <w:color w:val="000000"/>
          <w:sz w:val="22"/>
          <w:lang w:val="fr-FR"/>
        </w:rPr>
      </w:pPr>
      <w:bookmarkStart w:id="64" w:name="ArtL3_CCAP-1-A15.28.4"/>
      <w:bookmarkStart w:id="65" w:name="_Toc256000032"/>
      <w:bookmarkEnd w:id="64"/>
      <w:r>
        <w:rPr>
          <w:rFonts w:ascii="Trebuchet MS" w:eastAsia="Trebuchet MS" w:hAnsi="Trebuchet MS" w:cs="Trebuchet MS"/>
          <w:color w:val="000000"/>
          <w:sz w:val="22"/>
          <w:lang w:val="fr-FR"/>
        </w:rPr>
        <w:t>10.3.3 - Registre de chantier</w:t>
      </w:r>
      <w:bookmarkEnd w:id="65"/>
    </w:p>
    <w:p w14:paraId="70D34CCC" w14:textId="77777777" w:rsidR="00874B45" w:rsidRDefault="000C5C4F">
      <w:pPr>
        <w:pStyle w:val="ParagrapheIndent3"/>
        <w:spacing w:after="240"/>
        <w:rPr>
          <w:color w:val="000000"/>
          <w:lang w:val="fr-FR"/>
        </w:rPr>
      </w:pPr>
      <w:r>
        <w:rPr>
          <w:color w:val="000000"/>
          <w:lang w:val="fr-FR"/>
        </w:rPr>
        <w:t>Il n'est pas prévu de registre de chantier.</w:t>
      </w:r>
    </w:p>
    <w:p w14:paraId="753615E2" w14:textId="77777777" w:rsidR="00874B45" w:rsidRDefault="000C5C4F">
      <w:pPr>
        <w:pStyle w:val="Titre2"/>
        <w:ind w:left="280"/>
        <w:rPr>
          <w:rFonts w:ascii="Trebuchet MS" w:eastAsia="Trebuchet MS" w:hAnsi="Trebuchet MS" w:cs="Trebuchet MS"/>
          <w:i w:val="0"/>
          <w:color w:val="000000"/>
          <w:sz w:val="24"/>
          <w:lang w:val="fr-FR"/>
        </w:rPr>
      </w:pPr>
      <w:bookmarkStart w:id="66" w:name="ArtL2_CCAP-1-A15.30"/>
      <w:bookmarkStart w:id="67" w:name="_Toc256000033"/>
      <w:bookmarkEnd w:id="66"/>
      <w:r>
        <w:rPr>
          <w:rFonts w:ascii="Trebuchet MS" w:eastAsia="Trebuchet MS" w:hAnsi="Trebuchet MS" w:cs="Trebuchet MS"/>
          <w:i w:val="0"/>
          <w:color w:val="000000"/>
          <w:sz w:val="24"/>
          <w:lang w:val="fr-FR"/>
        </w:rPr>
        <w:t>10.4 - Etudes d'exécution</w:t>
      </w:r>
      <w:bookmarkEnd w:id="67"/>
    </w:p>
    <w:p w14:paraId="36F26EF8" w14:textId="77777777" w:rsidR="00874B45" w:rsidRDefault="000C5C4F">
      <w:pPr>
        <w:pStyle w:val="ParagrapheIndent2"/>
        <w:spacing w:after="240" w:line="232" w:lineRule="exact"/>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0D980147" w14:textId="77777777" w:rsidR="00874B45" w:rsidRDefault="000C5C4F">
      <w:pPr>
        <w:pStyle w:val="ParagrapheIndent2"/>
        <w:spacing w:after="240" w:line="232" w:lineRule="exact"/>
        <w:rPr>
          <w:color w:val="000000"/>
          <w:lang w:val="fr-FR"/>
        </w:rPr>
      </w:pPr>
      <w:r>
        <w:rPr>
          <w:color w:val="000000"/>
          <w:lang w:val="fr-FR"/>
        </w:rPr>
        <w:t>Tous les plans d'exécution et spécifications à l'usage du chantier doivent aussi être visés par le contrôleur technique mentionné au présent CCAP.</w:t>
      </w:r>
    </w:p>
    <w:p w14:paraId="1B75CAD3" w14:textId="77777777" w:rsidR="00874B45" w:rsidRDefault="000C5C4F">
      <w:pPr>
        <w:pStyle w:val="Titre2"/>
        <w:ind w:left="280"/>
        <w:rPr>
          <w:rFonts w:ascii="Trebuchet MS" w:eastAsia="Trebuchet MS" w:hAnsi="Trebuchet MS" w:cs="Trebuchet MS"/>
          <w:i w:val="0"/>
          <w:color w:val="000000"/>
          <w:sz w:val="24"/>
          <w:lang w:val="fr-FR"/>
        </w:rPr>
      </w:pPr>
      <w:bookmarkStart w:id="68" w:name="ArtL2_CCAP-1-A15.32"/>
      <w:bookmarkStart w:id="69" w:name="_Toc256000034"/>
      <w:bookmarkEnd w:id="68"/>
      <w:r>
        <w:rPr>
          <w:rFonts w:ascii="Trebuchet MS" w:eastAsia="Trebuchet MS" w:hAnsi="Trebuchet MS" w:cs="Trebuchet MS"/>
          <w:i w:val="0"/>
          <w:color w:val="000000"/>
          <w:sz w:val="24"/>
          <w:lang w:val="fr-FR"/>
        </w:rPr>
        <w:t>10.5 - Installation et organisation du chantier</w:t>
      </w:r>
      <w:bookmarkEnd w:id="69"/>
    </w:p>
    <w:p w14:paraId="10F2C5D0" w14:textId="77777777" w:rsidR="00874B45" w:rsidRDefault="000C5C4F">
      <w:pPr>
        <w:pStyle w:val="Titre3"/>
        <w:ind w:left="560"/>
        <w:rPr>
          <w:rFonts w:ascii="Trebuchet MS" w:eastAsia="Trebuchet MS" w:hAnsi="Trebuchet MS" w:cs="Trebuchet MS"/>
          <w:color w:val="000000"/>
          <w:sz w:val="22"/>
          <w:lang w:val="fr-FR"/>
        </w:rPr>
      </w:pPr>
      <w:bookmarkStart w:id="70" w:name="ArtL3_CCAP-1-A15.32.1"/>
      <w:bookmarkStart w:id="71" w:name="_Toc256000035"/>
      <w:bookmarkEnd w:id="70"/>
      <w:r>
        <w:rPr>
          <w:rFonts w:ascii="Trebuchet MS" w:eastAsia="Trebuchet MS" w:hAnsi="Trebuchet MS" w:cs="Trebuchet MS"/>
          <w:color w:val="000000"/>
          <w:sz w:val="22"/>
          <w:lang w:val="fr-FR"/>
        </w:rPr>
        <w:t>10.5.1 - Installation de chantier</w:t>
      </w:r>
      <w:bookmarkEnd w:id="71"/>
    </w:p>
    <w:p w14:paraId="4C9B8924" w14:textId="77777777" w:rsidR="00874B45" w:rsidRDefault="000C5C4F">
      <w:pPr>
        <w:pStyle w:val="ParagrapheIndent3"/>
        <w:spacing w:after="240" w:line="232" w:lineRule="exact"/>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05E8F5FC" w14:textId="77777777" w:rsidR="00874B45" w:rsidRDefault="000C5C4F">
      <w:pPr>
        <w:pStyle w:val="Titre3"/>
        <w:ind w:left="560"/>
        <w:rPr>
          <w:rFonts w:ascii="Trebuchet MS" w:eastAsia="Trebuchet MS" w:hAnsi="Trebuchet MS" w:cs="Trebuchet MS"/>
          <w:color w:val="000000"/>
          <w:sz w:val="22"/>
          <w:lang w:val="fr-FR"/>
        </w:rPr>
      </w:pPr>
      <w:bookmarkStart w:id="72" w:name="ArtL3_CCAP-1-A15.32.3"/>
      <w:bookmarkStart w:id="73" w:name="_Toc256000036"/>
      <w:bookmarkEnd w:id="72"/>
      <w:r>
        <w:rPr>
          <w:rFonts w:ascii="Trebuchet MS" w:eastAsia="Trebuchet MS" w:hAnsi="Trebuchet MS" w:cs="Trebuchet MS"/>
          <w:color w:val="000000"/>
          <w:sz w:val="22"/>
          <w:lang w:val="fr-FR"/>
        </w:rPr>
        <w:t>10.5.2 - Signalisation de chantier</w:t>
      </w:r>
      <w:bookmarkEnd w:id="73"/>
    </w:p>
    <w:p w14:paraId="55317819" w14:textId="77777777" w:rsidR="00874B45" w:rsidRDefault="000C5C4F">
      <w:pPr>
        <w:pStyle w:val="ParagrapheIndent3"/>
        <w:spacing w:after="240" w:line="232" w:lineRule="exact"/>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65D92FB8" w14:textId="77777777" w:rsidR="00874B45" w:rsidRDefault="000C5C4F">
      <w:pPr>
        <w:pStyle w:val="Titre2"/>
        <w:ind w:left="280"/>
        <w:rPr>
          <w:rFonts w:ascii="Trebuchet MS" w:eastAsia="Trebuchet MS" w:hAnsi="Trebuchet MS" w:cs="Trebuchet MS"/>
          <w:i w:val="0"/>
          <w:color w:val="000000"/>
          <w:sz w:val="24"/>
          <w:lang w:val="fr-FR"/>
        </w:rPr>
      </w:pPr>
      <w:bookmarkStart w:id="74" w:name="ArtL2_CCAP-1-A15.33"/>
      <w:bookmarkStart w:id="75" w:name="_Toc256000037"/>
      <w:bookmarkEnd w:id="74"/>
      <w:r>
        <w:rPr>
          <w:rFonts w:ascii="Trebuchet MS" w:eastAsia="Trebuchet MS" w:hAnsi="Trebuchet MS" w:cs="Trebuchet MS"/>
          <w:i w:val="0"/>
          <w:color w:val="000000"/>
          <w:sz w:val="24"/>
          <w:lang w:val="fr-FR"/>
        </w:rPr>
        <w:t>10.6 - Dispositions particulières à l'achèvement du chantier</w:t>
      </w:r>
      <w:bookmarkEnd w:id="75"/>
    </w:p>
    <w:p w14:paraId="5808A179" w14:textId="77777777" w:rsidR="00874B45" w:rsidRDefault="000C5C4F">
      <w:pPr>
        <w:pStyle w:val="Titre3"/>
        <w:ind w:left="560"/>
        <w:rPr>
          <w:rFonts w:ascii="Trebuchet MS" w:eastAsia="Trebuchet MS" w:hAnsi="Trebuchet MS" w:cs="Trebuchet MS"/>
          <w:color w:val="000000"/>
          <w:sz w:val="22"/>
          <w:lang w:val="fr-FR"/>
        </w:rPr>
      </w:pPr>
      <w:bookmarkStart w:id="76" w:name="ArtL3_CCAP-1-A15.33.1"/>
      <w:bookmarkStart w:id="77" w:name="_Toc256000038"/>
      <w:bookmarkEnd w:id="76"/>
      <w:r>
        <w:rPr>
          <w:rFonts w:ascii="Trebuchet MS" w:eastAsia="Trebuchet MS" w:hAnsi="Trebuchet MS" w:cs="Trebuchet MS"/>
          <w:color w:val="000000"/>
          <w:sz w:val="22"/>
          <w:lang w:val="fr-FR"/>
        </w:rPr>
        <w:t>10.6.1 - Gestion des déchets de chantier</w:t>
      </w:r>
      <w:bookmarkEnd w:id="77"/>
    </w:p>
    <w:p w14:paraId="5E2793EB" w14:textId="77777777" w:rsidR="00874B45" w:rsidRDefault="000C5C4F">
      <w:pPr>
        <w:pStyle w:val="ParagrapheIndent3"/>
        <w:spacing w:line="232" w:lineRule="exact"/>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2F628CF7" w14:textId="77777777" w:rsidR="00874B45" w:rsidRDefault="00874B45">
      <w:pPr>
        <w:pStyle w:val="ParagrapheIndent3"/>
        <w:spacing w:line="232" w:lineRule="exact"/>
        <w:rPr>
          <w:color w:val="000000"/>
          <w:lang w:val="fr-FR"/>
        </w:rPr>
      </w:pPr>
    </w:p>
    <w:p w14:paraId="72C6BD77" w14:textId="77777777" w:rsidR="00874B45" w:rsidRDefault="000C5C4F">
      <w:pPr>
        <w:pStyle w:val="ParagrapheIndent3"/>
        <w:spacing w:line="232" w:lineRule="exact"/>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4D5F60FC" w14:textId="77777777" w:rsidR="00874B45" w:rsidRDefault="00874B45">
      <w:pPr>
        <w:pStyle w:val="ParagrapheIndent3"/>
        <w:spacing w:line="232" w:lineRule="exact"/>
        <w:rPr>
          <w:color w:val="000000"/>
          <w:lang w:val="fr-FR"/>
        </w:rPr>
      </w:pPr>
    </w:p>
    <w:p w14:paraId="5F188CF8" w14:textId="77777777" w:rsidR="00874B45" w:rsidRDefault="00874B45">
      <w:pPr>
        <w:pStyle w:val="ParagrapheIndent3"/>
        <w:spacing w:after="240" w:line="232" w:lineRule="exact"/>
        <w:rPr>
          <w:color w:val="000000"/>
          <w:lang w:val="fr-FR"/>
        </w:rPr>
      </w:pPr>
    </w:p>
    <w:p w14:paraId="4BE4F5BD" w14:textId="77777777" w:rsidR="00874B45" w:rsidRDefault="000C5C4F">
      <w:pPr>
        <w:pStyle w:val="Titre3"/>
        <w:ind w:left="560"/>
        <w:rPr>
          <w:rFonts w:ascii="Trebuchet MS" w:eastAsia="Trebuchet MS" w:hAnsi="Trebuchet MS" w:cs="Trebuchet MS"/>
          <w:color w:val="000000"/>
          <w:sz w:val="22"/>
          <w:lang w:val="fr-FR"/>
        </w:rPr>
      </w:pPr>
      <w:bookmarkStart w:id="78" w:name="ArtL3_CCAP-1-A15.33.2"/>
      <w:bookmarkStart w:id="79" w:name="_Toc256000039"/>
      <w:bookmarkEnd w:id="78"/>
      <w:r>
        <w:rPr>
          <w:rFonts w:ascii="Trebuchet MS" w:eastAsia="Trebuchet MS" w:hAnsi="Trebuchet MS" w:cs="Trebuchet MS"/>
          <w:color w:val="000000"/>
          <w:sz w:val="22"/>
          <w:lang w:val="fr-FR"/>
        </w:rPr>
        <w:lastRenderedPageBreak/>
        <w:t>10.6.2 - Repliement des installations de chantier et remise en état des lieux</w:t>
      </w:r>
      <w:bookmarkEnd w:id="79"/>
    </w:p>
    <w:p w14:paraId="29B41FDD" w14:textId="02110CA9" w:rsidR="00874B45" w:rsidRDefault="000C5C4F">
      <w:pPr>
        <w:pStyle w:val="ParagrapheIndent3"/>
        <w:spacing w:line="232" w:lineRule="exact"/>
        <w:rPr>
          <w:color w:val="000000"/>
          <w:lang w:val="fr-FR"/>
        </w:rPr>
        <w:sectPr w:rsidR="00874B45">
          <w:footerReference w:type="default" r:id="rId22"/>
          <w:pgSz w:w="11900" w:h="16840"/>
          <w:pgMar w:top="1140" w:right="1140" w:bottom="1140" w:left="1140" w:header="1140" w:footer="1140" w:gutter="0"/>
          <w:cols w:space="708"/>
        </w:sect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7E3730B5" w14:textId="049277F8" w:rsidR="00874B45" w:rsidRDefault="000C5C4F">
      <w:pPr>
        <w:pStyle w:val="Titre3"/>
        <w:ind w:left="560"/>
        <w:rPr>
          <w:rFonts w:ascii="Trebuchet MS" w:eastAsia="Trebuchet MS" w:hAnsi="Trebuchet MS" w:cs="Trebuchet MS"/>
          <w:color w:val="000000"/>
          <w:sz w:val="22"/>
          <w:lang w:val="fr-FR"/>
        </w:rPr>
      </w:pPr>
      <w:bookmarkStart w:id="80" w:name="ArtL3_CCAP-1-A15.33.3"/>
      <w:bookmarkStart w:id="81" w:name="_Toc256000040"/>
      <w:bookmarkEnd w:id="80"/>
      <w:r>
        <w:rPr>
          <w:rFonts w:ascii="Trebuchet MS" w:eastAsia="Trebuchet MS" w:hAnsi="Trebuchet MS" w:cs="Trebuchet MS"/>
          <w:color w:val="000000"/>
          <w:sz w:val="22"/>
          <w:lang w:val="fr-FR"/>
        </w:rPr>
        <w:lastRenderedPageBreak/>
        <w:t>10.6.3 - Documents à fournir après exécution</w:t>
      </w:r>
      <w:bookmarkEnd w:id="81"/>
    </w:p>
    <w:p w14:paraId="26547E46" w14:textId="6B32F7A5" w:rsidR="00874B45" w:rsidRDefault="000C5C4F">
      <w:pPr>
        <w:pStyle w:val="ParagrapheIndent3"/>
        <w:spacing w:line="232" w:lineRule="exact"/>
        <w:rPr>
          <w:color w:val="000000"/>
          <w:lang w:val="fr-FR"/>
        </w:rPr>
      </w:pPr>
      <w:r>
        <w:rPr>
          <w:color w:val="000000"/>
          <w:lang w:val="fr-FR"/>
        </w:rPr>
        <w:t>Le titulaire doit remettre au maître d'</w:t>
      </w:r>
      <w:r w:rsidR="00323CAA">
        <w:rPr>
          <w:color w:val="000000"/>
          <w:lang w:val="fr-FR"/>
        </w:rPr>
        <w:t>œuvre</w:t>
      </w:r>
      <w:r>
        <w:rPr>
          <w:color w:val="000000"/>
          <w:lang w:val="fr-FR"/>
        </w:rPr>
        <w:t xml:space="preserve"> les documents prévus à l'article 40 du CCAG-Travaux.</w:t>
      </w:r>
    </w:p>
    <w:p w14:paraId="127D1A46" w14:textId="77777777" w:rsidR="00874B45" w:rsidRDefault="000C5C4F">
      <w:pPr>
        <w:pStyle w:val="ParagrapheIndent3"/>
        <w:spacing w:line="232" w:lineRule="exact"/>
        <w:rPr>
          <w:color w:val="000000"/>
          <w:lang w:val="fr-FR"/>
        </w:rPr>
      </w:pPr>
      <w:r>
        <w:rPr>
          <w:color w:val="000000"/>
          <w:lang w:val="fr-FR"/>
        </w:rPr>
        <w:t> </w:t>
      </w:r>
    </w:p>
    <w:p w14:paraId="6465B6E9" w14:textId="77777777" w:rsidR="00874B45" w:rsidRDefault="000C5C4F">
      <w:pPr>
        <w:pStyle w:val="ParagrapheIndent3"/>
        <w:spacing w:line="232" w:lineRule="exact"/>
        <w:rPr>
          <w:color w:val="000000"/>
          <w:lang w:val="fr-FR"/>
        </w:rPr>
      </w:pPr>
      <w:r>
        <w:rPr>
          <w:color w:val="000000"/>
          <w:lang w:val="fr-FR"/>
        </w:rPr>
        <w:t>Voir en annexe la liste exhaustive des documents que doivent comporter les DOE.</w:t>
      </w:r>
    </w:p>
    <w:p w14:paraId="2D26ED6D" w14:textId="77777777" w:rsidR="00874B45" w:rsidRDefault="00874B45">
      <w:pPr>
        <w:pStyle w:val="ParagrapheIndent3"/>
        <w:spacing w:line="232" w:lineRule="exact"/>
        <w:rPr>
          <w:color w:val="000000"/>
          <w:lang w:val="fr-FR"/>
        </w:rPr>
      </w:pPr>
    </w:p>
    <w:p w14:paraId="769A459F" w14:textId="77777777" w:rsidR="00874B45" w:rsidRDefault="000C5C4F">
      <w:pPr>
        <w:pStyle w:val="ParagrapheIndent3"/>
        <w:spacing w:line="232" w:lineRule="exact"/>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4596DCE5" w14:textId="77777777" w:rsidR="002D5B58" w:rsidRDefault="002D5B58">
      <w:pPr>
        <w:pStyle w:val="ParagrapheIndent3"/>
        <w:spacing w:after="240" w:line="232" w:lineRule="exact"/>
        <w:rPr>
          <w:color w:val="000000"/>
          <w:lang w:val="fr-FR"/>
        </w:rPr>
      </w:pPr>
    </w:p>
    <w:p w14:paraId="6F48DA37" w14:textId="631F5F46" w:rsidR="00874B45" w:rsidRDefault="000C5C4F">
      <w:pPr>
        <w:pStyle w:val="ParagrapheIndent3"/>
        <w:spacing w:after="240" w:line="232" w:lineRule="exact"/>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58E85CC6" w14:textId="77777777" w:rsidR="00874B45" w:rsidRDefault="000C5C4F">
      <w:pPr>
        <w:pStyle w:val="ParagrapheIndent3"/>
        <w:spacing w:after="240" w:line="232" w:lineRule="exact"/>
        <w:rPr>
          <w:color w:val="000000"/>
          <w:lang w:val="fr-FR"/>
        </w:rPr>
      </w:pPr>
      <w:r>
        <w:rPr>
          <w:color w:val="000000"/>
          <w:lang w:val="fr-FR"/>
        </w:rPr>
        <w:t>En cas de retard dans la remise des plans et autres documents à fournir après exécution par les titulaires, une pénalité égale à 100,00 € par jour de retard est appliquée sur les sommes dues aux titulaires.</w:t>
      </w:r>
    </w:p>
    <w:p w14:paraId="653C0E3D"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82" w:name="ArtL1_CCAP-1-A16"/>
      <w:bookmarkStart w:id="83" w:name="_Toc256000041"/>
      <w:bookmarkEnd w:id="82"/>
      <w:r>
        <w:rPr>
          <w:rFonts w:ascii="Trebuchet MS" w:eastAsia="Trebuchet MS" w:hAnsi="Trebuchet MS" w:cs="Trebuchet MS"/>
          <w:color w:val="FFFFFF"/>
          <w:sz w:val="28"/>
          <w:lang w:val="fr-FR"/>
        </w:rPr>
        <w:t>11 - Développement durable</w:t>
      </w:r>
      <w:bookmarkEnd w:id="83"/>
    </w:p>
    <w:p w14:paraId="4BFB3318" w14:textId="77777777" w:rsidR="00874B45" w:rsidRDefault="000C5C4F">
      <w:pPr>
        <w:spacing w:line="60" w:lineRule="exact"/>
        <w:rPr>
          <w:sz w:val="6"/>
        </w:rPr>
      </w:pPr>
      <w:r>
        <w:t xml:space="preserve"> </w:t>
      </w:r>
    </w:p>
    <w:p w14:paraId="7EE40000" w14:textId="77777777" w:rsidR="00874B45" w:rsidRDefault="000C5C4F">
      <w:pPr>
        <w:pStyle w:val="ParagrapheIndent1"/>
        <w:spacing w:line="232" w:lineRule="exact"/>
        <w:rPr>
          <w:color w:val="000000"/>
          <w:lang w:val="fr-FR"/>
        </w:rPr>
      </w:pPr>
      <w:r>
        <w:rPr>
          <w:color w:val="000000"/>
          <w:lang w:val="fr-FR"/>
        </w:rPr>
        <w:t>Les conditions d'exécution des prestations comportent des éléments à caractère social qui prennent en compte les objectifs de développement durable comme suit :</w:t>
      </w:r>
    </w:p>
    <w:p w14:paraId="0BE0E981" w14:textId="77777777" w:rsidR="00874B45" w:rsidRDefault="000C5C4F">
      <w:pPr>
        <w:pStyle w:val="ParagrapheIndent1"/>
        <w:spacing w:line="232" w:lineRule="exact"/>
        <w:rPr>
          <w:color w:val="000000"/>
          <w:lang w:val="fr-FR"/>
        </w:rPr>
      </w:pPr>
      <w:r>
        <w:rPr>
          <w:color w:val="000000"/>
          <w:lang w:val="fr-FR"/>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4E6AA3BF" w14:textId="77777777" w:rsidR="00874B45" w:rsidRDefault="00874B45">
      <w:pPr>
        <w:pStyle w:val="ParagrapheIndent1"/>
        <w:spacing w:line="232" w:lineRule="exact"/>
        <w:rPr>
          <w:color w:val="000000"/>
          <w:lang w:val="fr-FR"/>
        </w:rPr>
      </w:pPr>
    </w:p>
    <w:p w14:paraId="6C18C4D4" w14:textId="77777777" w:rsidR="00874B45" w:rsidRDefault="000C5C4F">
      <w:pPr>
        <w:pStyle w:val="ParagrapheIndent1"/>
        <w:spacing w:line="232" w:lineRule="exact"/>
        <w:rPr>
          <w:color w:val="000000"/>
          <w:lang w:val="fr-FR"/>
        </w:rPr>
      </w:pPr>
      <w:r>
        <w:rPr>
          <w:color w:val="000000"/>
          <w:lang w:val="fr-FR"/>
        </w:rPr>
        <w:t>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w:t>
      </w:r>
    </w:p>
    <w:p w14:paraId="0D43EF2E" w14:textId="77777777" w:rsidR="00874B45" w:rsidRDefault="000C5C4F">
      <w:pPr>
        <w:pStyle w:val="ParagrapheIndent1"/>
        <w:spacing w:line="232" w:lineRule="exact"/>
        <w:rPr>
          <w:color w:val="000000"/>
          <w:lang w:val="fr-FR"/>
        </w:rPr>
      </w:pPr>
      <w:r>
        <w:rPr>
          <w:color w:val="000000"/>
          <w:lang w:val="fr-FR"/>
        </w:rPr>
        <w:t>Ainsi, le titulaire s’engage à renseigner le questionnaire disponible via l’URL ci-dessous, dans les 15 jours suivant la date de notification du marché. Il devra également compléter le questionnaire 2 mois avant la date de fin du marché.</w:t>
      </w:r>
    </w:p>
    <w:p w14:paraId="023B7C6D" w14:textId="77777777" w:rsidR="00874B45" w:rsidRDefault="00874B45">
      <w:pPr>
        <w:pStyle w:val="ParagrapheIndent1"/>
        <w:spacing w:line="232" w:lineRule="exact"/>
        <w:rPr>
          <w:color w:val="000000"/>
          <w:lang w:val="fr-FR"/>
        </w:rPr>
      </w:pPr>
    </w:p>
    <w:p w14:paraId="3F21045D" w14:textId="77777777" w:rsidR="00874B45" w:rsidRDefault="000C5C4F">
      <w:pPr>
        <w:pStyle w:val="ParagrapheIndent1"/>
        <w:spacing w:line="232" w:lineRule="exact"/>
        <w:rPr>
          <w:color w:val="000000"/>
          <w:lang w:val="fr-FR"/>
        </w:rPr>
      </w:pPr>
      <w:r>
        <w:rPr>
          <w:color w:val="000000"/>
          <w:lang w:val="fr-FR"/>
        </w:rPr>
        <w:t>https://s1.sphinxonline.net/surveyserver/s/ENQUETES-JUSTICE/Diversite_Discriminations_Egalite_2021/questionnaire.htm</w:t>
      </w:r>
    </w:p>
    <w:p w14:paraId="70B1486A" w14:textId="77777777" w:rsidR="00874B45" w:rsidRDefault="000C5C4F">
      <w:pPr>
        <w:pStyle w:val="ParagrapheIndent1"/>
        <w:spacing w:after="240" w:line="232" w:lineRule="exact"/>
        <w:rPr>
          <w:color w:val="000000"/>
          <w:lang w:val="fr-FR"/>
        </w:rPr>
      </w:pPr>
      <w:r>
        <w:rPr>
          <w:color w:val="000000"/>
          <w:lang w:val="fr-FR"/>
        </w:rPr>
        <w:t xml:space="preserve">Les informations renseignées dans le questionnaire doivent être limitées aux prestations qui font l’objet du marché et aux moyens humains affectés à l’exécution des prestations du dudit </w:t>
      </w:r>
      <w:proofErr w:type="gramStart"/>
      <w:r>
        <w:rPr>
          <w:color w:val="000000"/>
          <w:lang w:val="fr-FR"/>
        </w:rPr>
        <w:t>contrat»</w:t>
      </w:r>
      <w:proofErr w:type="gramEnd"/>
      <w:r>
        <w:rPr>
          <w:color w:val="000000"/>
          <w:lang w:val="fr-FR"/>
        </w:rPr>
        <w:t>.</w:t>
      </w:r>
    </w:p>
    <w:p w14:paraId="5C33F92D" w14:textId="77777777" w:rsidR="00874B45" w:rsidRDefault="000C5C4F">
      <w:pPr>
        <w:pStyle w:val="ParagrapheIndent1"/>
        <w:spacing w:line="232" w:lineRule="exact"/>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50EB1820" w14:textId="77777777" w:rsidR="00874B45" w:rsidRDefault="000C5C4F">
      <w:pPr>
        <w:pStyle w:val="ParagrapheIndent1"/>
        <w:spacing w:line="232" w:lineRule="exact"/>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609693A" w14:textId="77777777" w:rsidR="00874B45" w:rsidRDefault="000C5C4F">
      <w:pPr>
        <w:pStyle w:val="ParagrapheIndent1"/>
        <w:spacing w:line="232" w:lineRule="exact"/>
        <w:rPr>
          <w:color w:val="000000"/>
          <w:lang w:val="fr-FR"/>
        </w:rPr>
      </w:pPr>
      <w:r>
        <w:rPr>
          <w:color w:val="000000"/>
          <w:lang w:val="fr-FR"/>
        </w:rPr>
        <w:t>Les pénalités sont calculées par rapport aux engagements pris par le titulaire dans son mémoire</w:t>
      </w:r>
    </w:p>
    <w:p w14:paraId="1216BB9A" w14:textId="77777777" w:rsidR="00874B45" w:rsidRDefault="000C5C4F">
      <w:pPr>
        <w:pStyle w:val="ParagrapheIndent1"/>
        <w:spacing w:line="232" w:lineRule="exact"/>
        <w:rPr>
          <w:color w:val="000000"/>
          <w:lang w:val="fr-FR"/>
        </w:rPr>
      </w:pPr>
      <w:proofErr w:type="gramStart"/>
      <w:r>
        <w:rPr>
          <w:color w:val="000000"/>
          <w:lang w:val="fr-FR"/>
        </w:rPr>
        <w:t>technique</w:t>
      </w:r>
      <w:proofErr w:type="gramEnd"/>
      <w:r>
        <w:rPr>
          <w:color w:val="000000"/>
          <w:lang w:val="fr-FR"/>
        </w:rPr>
        <w:t xml:space="preserve"> ou à défaut, par rapport aux exigences fixées dans le CCTP.</w:t>
      </w:r>
    </w:p>
    <w:p w14:paraId="0D27BB25" w14:textId="77777777" w:rsidR="00874B45" w:rsidRDefault="000C5C4F">
      <w:pPr>
        <w:pStyle w:val="ParagrapheIndent1"/>
        <w:spacing w:line="232" w:lineRule="exact"/>
        <w:rPr>
          <w:color w:val="000000"/>
          <w:lang w:val="fr-FR"/>
        </w:rPr>
      </w:pPr>
      <w:r>
        <w:rPr>
          <w:color w:val="000000"/>
          <w:lang w:val="fr-FR"/>
        </w:rPr>
        <w:t>En cas de non-respect des obligations en matière de gestion des déchets du chantier, le titulaire</w:t>
      </w:r>
    </w:p>
    <w:p w14:paraId="484336C2" w14:textId="77777777" w:rsidR="00874B45" w:rsidRDefault="000C5C4F">
      <w:pPr>
        <w:pStyle w:val="ParagrapheIndent1"/>
        <w:spacing w:line="232" w:lineRule="exact"/>
        <w:rPr>
          <w:color w:val="000000"/>
          <w:lang w:val="fr-FR"/>
        </w:rPr>
      </w:pPr>
      <w:proofErr w:type="gramStart"/>
      <w:r>
        <w:rPr>
          <w:color w:val="000000"/>
          <w:lang w:val="fr-FR"/>
        </w:rPr>
        <w:t>encourt</w:t>
      </w:r>
      <w:proofErr w:type="gramEnd"/>
      <w:r>
        <w:rPr>
          <w:color w:val="000000"/>
          <w:lang w:val="fr-FR"/>
        </w:rPr>
        <w:t>, sans mise en demeure préalable, une pénalité forfaitaire de 50 € HT par manquement</w:t>
      </w:r>
    </w:p>
    <w:p w14:paraId="559892C8" w14:textId="77777777" w:rsidR="00874B45" w:rsidRDefault="000C5C4F">
      <w:pPr>
        <w:pStyle w:val="ParagrapheIndent1"/>
        <w:spacing w:line="232" w:lineRule="exact"/>
        <w:rPr>
          <w:color w:val="000000"/>
          <w:lang w:val="fr-FR"/>
        </w:rPr>
      </w:pPr>
      <w:proofErr w:type="gramStart"/>
      <w:r>
        <w:rPr>
          <w:color w:val="000000"/>
          <w:lang w:val="fr-FR"/>
        </w:rPr>
        <w:t>constaté</w:t>
      </w:r>
      <w:proofErr w:type="gramEnd"/>
      <w:r>
        <w:rPr>
          <w:color w:val="000000"/>
          <w:lang w:val="fr-FR"/>
        </w:rPr>
        <w:t xml:space="preserve"> (ex : non-respect du schéma d’organisation et de gestion des déchets (SOGED), non-respect</w:t>
      </w:r>
    </w:p>
    <w:p w14:paraId="5943E87C" w14:textId="77777777" w:rsidR="00874B45" w:rsidRDefault="000C5C4F">
      <w:pPr>
        <w:pStyle w:val="ParagrapheIndent1"/>
        <w:spacing w:line="232" w:lineRule="exact"/>
        <w:rPr>
          <w:color w:val="000000"/>
          <w:lang w:val="fr-FR"/>
        </w:rPr>
      </w:pPr>
      <w:proofErr w:type="gramStart"/>
      <w:r>
        <w:rPr>
          <w:color w:val="000000"/>
          <w:lang w:val="fr-FR"/>
        </w:rPr>
        <w:t>des</w:t>
      </w:r>
      <w:proofErr w:type="gramEnd"/>
      <w:r>
        <w:rPr>
          <w:color w:val="000000"/>
          <w:lang w:val="fr-FR"/>
        </w:rPr>
        <w:t xml:space="preserve"> taux contractuels de déchets valorisés, non transmission des taux et destination des déchets</w:t>
      </w:r>
    </w:p>
    <w:p w14:paraId="1D3AB11E" w14:textId="77777777" w:rsidR="00874B45" w:rsidRDefault="000C5C4F">
      <w:pPr>
        <w:pStyle w:val="ParagrapheIndent1"/>
        <w:spacing w:line="232" w:lineRule="exact"/>
        <w:rPr>
          <w:color w:val="000000"/>
          <w:lang w:val="fr-FR"/>
        </w:rPr>
      </w:pPr>
      <w:proofErr w:type="gramStart"/>
      <w:r>
        <w:rPr>
          <w:color w:val="000000"/>
          <w:lang w:val="fr-FR"/>
        </w:rPr>
        <w:t>valorisés</w:t>
      </w:r>
      <w:proofErr w:type="gramEnd"/>
      <w:r>
        <w:rPr>
          <w:color w:val="000000"/>
          <w:lang w:val="fr-FR"/>
        </w:rPr>
        <w:t>, non transmission des documents de traçabilité des déchets).</w:t>
      </w:r>
    </w:p>
    <w:p w14:paraId="6FA99E18" w14:textId="77777777" w:rsidR="00874B45" w:rsidRDefault="00874B45">
      <w:pPr>
        <w:pStyle w:val="ParagrapheIndent1"/>
        <w:spacing w:line="232" w:lineRule="exact"/>
        <w:rPr>
          <w:color w:val="000000"/>
          <w:lang w:val="fr-FR"/>
        </w:rPr>
        <w:sectPr w:rsidR="00874B45">
          <w:footerReference w:type="default" r:id="rId23"/>
          <w:pgSz w:w="11900" w:h="16840"/>
          <w:pgMar w:top="1140" w:right="1140" w:bottom="1140" w:left="1140" w:header="1140" w:footer="1140" w:gutter="0"/>
          <w:cols w:space="708"/>
        </w:sectPr>
      </w:pPr>
    </w:p>
    <w:p w14:paraId="5922E286"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84" w:name="ArtL1_CCAP-1-A21"/>
      <w:bookmarkStart w:id="85" w:name="_Toc256000042"/>
      <w:bookmarkEnd w:id="84"/>
      <w:r>
        <w:rPr>
          <w:rFonts w:ascii="Trebuchet MS" w:eastAsia="Trebuchet MS" w:hAnsi="Trebuchet MS" w:cs="Trebuchet MS"/>
          <w:color w:val="FFFFFF"/>
          <w:sz w:val="28"/>
          <w:lang w:val="fr-FR"/>
        </w:rPr>
        <w:lastRenderedPageBreak/>
        <w:t>12 - Réception</w:t>
      </w:r>
      <w:bookmarkEnd w:id="85"/>
    </w:p>
    <w:p w14:paraId="2A59066C" w14:textId="77777777" w:rsidR="00874B45" w:rsidRDefault="000C5C4F">
      <w:pPr>
        <w:spacing w:line="60" w:lineRule="exact"/>
        <w:rPr>
          <w:sz w:val="6"/>
        </w:rPr>
      </w:pPr>
      <w:r>
        <w:t xml:space="preserve"> </w:t>
      </w:r>
    </w:p>
    <w:p w14:paraId="34582B9C" w14:textId="77777777" w:rsidR="00874B45" w:rsidRDefault="000C5C4F">
      <w:pPr>
        <w:pStyle w:val="Titre2"/>
        <w:ind w:left="280"/>
        <w:rPr>
          <w:rFonts w:ascii="Trebuchet MS" w:eastAsia="Trebuchet MS" w:hAnsi="Trebuchet MS" w:cs="Trebuchet MS"/>
          <w:i w:val="0"/>
          <w:color w:val="000000"/>
          <w:sz w:val="24"/>
          <w:lang w:val="fr-FR"/>
        </w:rPr>
      </w:pPr>
      <w:bookmarkStart w:id="86" w:name="ArtL2_CCAP-1-A21.1"/>
      <w:bookmarkStart w:id="87" w:name="_Toc256000043"/>
      <w:bookmarkEnd w:id="86"/>
      <w:r>
        <w:rPr>
          <w:rFonts w:ascii="Trebuchet MS" w:eastAsia="Trebuchet MS" w:hAnsi="Trebuchet MS" w:cs="Trebuchet MS"/>
          <w:i w:val="0"/>
          <w:color w:val="000000"/>
          <w:sz w:val="24"/>
          <w:lang w:val="fr-FR"/>
        </w:rPr>
        <w:t>12.1 - Réception des travaux</w:t>
      </w:r>
      <w:bookmarkEnd w:id="87"/>
    </w:p>
    <w:p w14:paraId="358DD95D" w14:textId="77777777" w:rsidR="00874B45" w:rsidRDefault="000C5C4F">
      <w:pPr>
        <w:pStyle w:val="Titre3"/>
        <w:ind w:left="560"/>
        <w:rPr>
          <w:rFonts w:ascii="Trebuchet MS" w:eastAsia="Trebuchet MS" w:hAnsi="Trebuchet MS" w:cs="Trebuchet MS"/>
          <w:color w:val="000000"/>
          <w:sz w:val="22"/>
          <w:lang w:val="fr-FR"/>
        </w:rPr>
      </w:pPr>
      <w:bookmarkStart w:id="88" w:name="ArtL3_CCAP-1-A21.1.1"/>
      <w:bookmarkStart w:id="89" w:name="_Toc256000044"/>
      <w:bookmarkEnd w:id="88"/>
      <w:r>
        <w:rPr>
          <w:rFonts w:ascii="Trebuchet MS" w:eastAsia="Trebuchet MS" w:hAnsi="Trebuchet MS" w:cs="Trebuchet MS"/>
          <w:color w:val="000000"/>
          <w:sz w:val="22"/>
          <w:lang w:val="fr-FR"/>
        </w:rPr>
        <w:t>12.1.1 - Dispositions applicables à la réception</w:t>
      </w:r>
      <w:bookmarkEnd w:id="89"/>
    </w:p>
    <w:p w14:paraId="1DD88886" w14:textId="77777777" w:rsidR="00874B45" w:rsidRDefault="000C5C4F">
      <w:pPr>
        <w:pStyle w:val="ParagrapheIndent3"/>
        <w:spacing w:line="232" w:lineRule="exact"/>
        <w:rPr>
          <w:color w:val="000000"/>
          <w:lang w:val="fr-FR"/>
        </w:rPr>
      </w:pPr>
      <w:r>
        <w:rPr>
          <w:color w:val="000000"/>
          <w:lang w:val="fr-FR"/>
        </w:rPr>
        <w:t>La réception a lieu à l'achèvement de l'ensemble des travaux du marché dans les conditions de l'article 41 du CCAG-Travaux.</w:t>
      </w:r>
    </w:p>
    <w:p w14:paraId="16FA37F3" w14:textId="77777777" w:rsidR="00874B45" w:rsidRDefault="00874B45">
      <w:pPr>
        <w:pStyle w:val="ParagrapheIndent3"/>
        <w:spacing w:line="232" w:lineRule="exact"/>
        <w:rPr>
          <w:color w:val="000000"/>
          <w:lang w:val="fr-FR"/>
        </w:rPr>
      </w:pPr>
    </w:p>
    <w:p w14:paraId="184132C2" w14:textId="77777777" w:rsidR="00874B45" w:rsidRDefault="000C5C4F">
      <w:pPr>
        <w:pStyle w:val="ParagrapheIndent3"/>
        <w:spacing w:after="240" w:line="232" w:lineRule="exact"/>
        <w:rPr>
          <w:color w:val="000000"/>
          <w:lang w:val="fr-FR"/>
        </w:r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p>
    <w:p w14:paraId="1844E8E9"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90" w:name="ArtL1_CCAP-1-A23"/>
      <w:bookmarkStart w:id="91" w:name="_Toc256000045"/>
      <w:bookmarkEnd w:id="90"/>
      <w:r>
        <w:rPr>
          <w:rFonts w:ascii="Trebuchet MS" w:eastAsia="Trebuchet MS" w:hAnsi="Trebuchet MS" w:cs="Trebuchet MS"/>
          <w:color w:val="FFFFFF"/>
          <w:sz w:val="28"/>
          <w:lang w:val="fr-FR"/>
        </w:rPr>
        <w:t>13 - Garantie des prestations</w:t>
      </w:r>
      <w:bookmarkEnd w:id="91"/>
    </w:p>
    <w:p w14:paraId="26A80179" w14:textId="77777777" w:rsidR="00874B45" w:rsidRDefault="000C5C4F">
      <w:pPr>
        <w:spacing w:line="60" w:lineRule="exact"/>
        <w:rPr>
          <w:sz w:val="6"/>
        </w:rPr>
      </w:pPr>
      <w:r>
        <w:t xml:space="preserve"> </w:t>
      </w:r>
    </w:p>
    <w:p w14:paraId="164D35BC" w14:textId="77777777" w:rsidR="00874B45" w:rsidRDefault="000C5C4F">
      <w:pPr>
        <w:pStyle w:val="ParagrapheIndent1"/>
        <w:spacing w:after="240" w:line="232" w:lineRule="exact"/>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2B13184F"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92" w:name="ArtL1_CCAP-1-A29"/>
      <w:bookmarkStart w:id="93" w:name="_Toc256000046"/>
      <w:bookmarkEnd w:id="92"/>
      <w:r>
        <w:rPr>
          <w:rFonts w:ascii="Trebuchet MS" w:eastAsia="Trebuchet MS" w:hAnsi="Trebuchet MS" w:cs="Trebuchet MS"/>
          <w:color w:val="FFFFFF"/>
          <w:sz w:val="28"/>
          <w:lang w:val="fr-FR"/>
        </w:rPr>
        <w:t>14 - Droit de propriété industrielle et intellectuelle</w:t>
      </w:r>
      <w:bookmarkEnd w:id="93"/>
    </w:p>
    <w:p w14:paraId="16984C38" w14:textId="77777777" w:rsidR="00874B45" w:rsidRDefault="000C5C4F">
      <w:pPr>
        <w:spacing w:line="60" w:lineRule="exact"/>
        <w:rPr>
          <w:sz w:val="6"/>
        </w:rPr>
      </w:pPr>
      <w:r>
        <w:t xml:space="preserve"> </w:t>
      </w:r>
    </w:p>
    <w:p w14:paraId="6BB0B8B0" w14:textId="77777777" w:rsidR="00874B45" w:rsidRDefault="000C5C4F">
      <w:pPr>
        <w:pStyle w:val="ParagrapheIndent1"/>
        <w:spacing w:line="232" w:lineRule="exact"/>
        <w:rPr>
          <w:color w:val="000000"/>
          <w:lang w:val="fr-FR"/>
        </w:rPr>
      </w:pPr>
      <w:r>
        <w:rPr>
          <w:color w:val="000000"/>
          <w:lang w:val="fr-FR"/>
        </w:rPr>
        <w:t xml:space="preserve">Par dérogation à l’article 45 du CCAG travaux 2021, il est fait référence à l’article 25 du CCAG 2009 – OPTION B : Le titulaire du marché cède, à titre exclusif, l'intégralité des droits ou titres de toute </w:t>
      </w:r>
      <w:proofErr w:type="gramStart"/>
      <w:r>
        <w:rPr>
          <w:color w:val="000000"/>
          <w:lang w:val="fr-FR"/>
        </w:rPr>
        <w:t>nature afférents</w:t>
      </w:r>
      <w:proofErr w:type="gramEnd"/>
      <w:r>
        <w:rPr>
          <w:color w:val="000000"/>
          <w:lang w:val="fr-FR"/>
        </w:rPr>
        <w:t xml:space="preserve"> aux plans des établissements pénitentiaires permettant au pouvoir adjudicateur de les exploiter librement.  </w:t>
      </w:r>
    </w:p>
    <w:p w14:paraId="75AA288D" w14:textId="77777777" w:rsidR="00874B45" w:rsidRDefault="000C5C4F">
      <w:pPr>
        <w:pStyle w:val="ParagrapheIndent1"/>
        <w:spacing w:after="240" w:line="232" w:lineRule="exact"/>
        <w:rPr>
          <w:color w:val="000000"/>
          <w:lang w:val="fr-FR"/>
        </w:rPr>
      </w:pPr>
      <w:r>
        <w:rPr>
          <w:color w:val="000000"/>
          <w:lang w:val="fr-FR"/>
        </w:rPr>
        <w:t> </w:t>
      </w:r>
    </w:p>
    <w:p w14:paraId="1BE2A9BA"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94" w:name="ArtL1_CCAP-1-A30"/>
      <w:bookmarkStart w:id="95" w:name="_Toc256000047"/>
      <w:bookmarkEnd w:id="94"/>
      <w:r>
        <w:rPr>
          <w:rFonts w:ascii="Trebuchet MS" w:eastAsia="Trebuchet MS" w:hAnsi="Trebuchet MS" w:cs="Trebuchet MS"/>
          <w:color w:val="FFFFFF"/>
          <w:sz w:val="28"/>
          <w:lang w:val="fr-FR"/>
        </w:rPr>
        <w:t>15 - Pénalités</w:t>
      </w:r>
      <w:bookmarkEnd w:id="95"/>
    </w:p>
    <w:p w14:paraId="61960BD3" w14:textId="77777777" w:rsidR="00874B45" w:rsidRDefault="000C5C4F">
      <w:pPr>
        <w:spacing w:line="60" w:lineRule="exact"/>
        <w:rPr>
          <w:sz w:val="6"/>
        </w:rPr>
      </w:pPr>
      <w:r>
        <w:t xml:space="preserve"> </w:t>
      </w:r>
    </w:p>
    <w:p w14:paraId="545093E3" w14:textId="77777777" w:rsidR="00874B45" w:rsidRDefault="000C5C4F">
      <w:pPr>
        <w:pStyle w:val="Titre2"/>
        <w:ind w:left="280"/>
        <w:rPr>
          <w:rFonts w:ascii="Trebuchet MS" w:eastAsia="Trebuchet MS" w:hAnsi="Trebuchet MS" w:cs="Trebuchet MS"/>
          <w:i w:val="0"/>
          <w:color w:val="000000"/>
          <w:sz w:val="24"/>
          <w:lang w:val="fr-FR"/>
        </w:rPr>
      </w:pPr>
      <w:bookmarkStart w:id="96" w:name="ArtL2_CCAP-1-A30.1"/>
      <w:bookmarkStart w:id="97" w:name="_Toc256000048"/>
      <w:bookmarkEnd w:id="96"/>
      <w:r>
        <w:rPr>
          <w:rFonts w:ascii="Trebuchet MS" w:eastAsia="Trebuchet MS" w:hAnsi="Trebuchet MS" w:cs="Trebuchet MS"/>
          <w:i w:val="0"/>
          <w:color w:val="000000"/>
          <w:sz w:val="24"/>
          <w:lang w:val="fr-FR"/>
        </w:rPr>
        <w:t>15.1 - Pénalités de retard</w:t>
      </w:r>
      <w:bookmarkEnd w:id="97"/>
    </w:p>
    <w:p w14:paraId="32465D6F" w14:textId="77777777" w:rsidR="00874B45" w:rsidRDefault="000C5C4F">
      <w:pPr>
        <w:pStyle w:val="ParagrapheIndent2"/>
        <w:spacing w:after="240" w:line="232" w:lineRule="exact"/>
        <w:rPr>
          <w:color w:val="000000"/>
          <w:lang w:val="fr-FR"/>
        </w:rPr>
      </w:pPr>
      <w:r>
        <w:rPr>
          <w:color w:val="000000"/>
          <w:lang w:val="fr-FR"/>
        </w:rPr>
        <w:t>Lorsque le délai contractuel d'exécution ou de livraison est dépassé, par le fait du titulaire, celui-ci encourt, par jour de retard, une pénalité fixée à 100,00 €.</w:t>
      </w:r>
    </w:p>
    <w:p w14:paraId="507B295D" w14:textId="77777777" w:rsidR="00874B45" w:rsidRDefault="000C5C4F">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1FEEBDE9" w14:textId="77777777" w:rsidR="00874B45" w:rsidRDefault="000C5C4F">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24F8676B" w14:textId="77777777" w:rsidR="00874B45" w:rsidRDefault="000C5C4F">
      <w:pPr>
        <w:pStyle w:val="ParagrapheIndent2"/>
        <w:spacing w:after="240" w:line="232" w:lineRule="exact"/>
        <w:rPr>
          <w:color w:val="000000"/>
          <w:lang w:val="fr-FR"/>
        </w:rPr>
      </w:pPr>
      <w:r>
        <w:rPr>
          <w:color w:val="000000"/>
          <w:lang w:val="fr-FR"/>
        </w:rPr>
        <w:t> </w:t>
      </w:r>
    </w:p>
    <w:p w14:paraId="68A42A31" w14:textId="233DFB29" w:rsidR="00874B45" w:rsidRDefault="000C5C4F">
      <w:pPr>
        <w:pStyle w:val="ParagrapheIndent2"/>
        <w:spacing w:after="240" w:line="232" w:lineRule="exact"/>
        <w:rPr>
          <w:color w:val="000000"/>
          <w:lang w:val="fr-FR"/>
        </w:rPr>
      </w:pPr>
      <w:r>
        <w:rPr>
          <w:color w:val="000000"/>
          <w:lang w:val="fr-FR"/>
        </w:rPr>
        <w:t xml:space="preserve">Le titulaire subira également, en cas de </w:t>
      </w:r>
      <w:r w:rsidR="00323CAA">
        <w:rPr>
          <w:color w:val="000000"/>
          <w:lang w:val="fr-FR"/>
        </w:rPr>
        <w:t>non-respect</w:t>
      </w:r>
      <w:r>
        <w:rPr>
          <w:color w:val="000000"/>
          <w:lang w:val="fr-FR"/>
        </w:rPr>
        <w:t xml:space="preserve"> du délai contractuel d'exécution ou de livraison, une pénalité forfaitaire de 100,00 €.</w:t>
      </w:r>
    </w:p>
    <w:p w14:paraId="7CF38E16" w14:textId="77777777" w:rsidR="00874B45" w:rsidRDefault="000C5C4F">
      <w:pPr>
        <w:pStyle w:val="ParagrapheIndent2"/>
        <w:spacing w:after="240"/>
        <w:rPr>
          <w:color w:val="000000"/>
          <w:lang w:val="fr-FR"/>
        </w:rPr>
      </w:pPr>
      <w:r>
        <w:rPr>
          <w:color w:val="000000"/>
          <w:lang w:val="fr-FR"/>
        </w:rPr>
        <w:t>Le montant total des pénalités de retard n'est pas plafonné.</w:t>
      </w:r>
    </w:p>
    <w:p w14:paraId="269EDE9A" w14:textId="77777777" w:rsidR="00874B45" w:rsidRDefault="000C5C4F">
      <w:pPr>
        <w:pStyle w:val="ParagrapheIndent2"/>
        <w:spacing w:after="240" w:line="232" w:lineRule="exact"/>
        <w:rPr>
          <w:color w:val="000000"/>
          <w:lang w:val="fr-FR"/>
        </w:rPr>
      </w:pPr>
      <w:r>
        <w:rPr>
          <w:color w:val="000000"/>
          <w:lang w:val="fr-FR"/>
        </w:rPr>
        <w:t>Les pénalités de retard sont appliquées après mise en demeure adressée au titulaire et restée sans effet dans un délai de 15 jours, conformément à l'article 19.2.4 du CCAG-Travaux.</w:t>
      </w:r>
    </w:p>
    <w:p w14:paraId="37CE701F" w14:textId="77777777" w:rsidR="00874B45" w:rsidRDefault="000C5C4F">
      <w:pPr>
        <w:pStyle w:val="Titre2"/>
        <w:ind w:left="280"/>
        <w:rPr>
          <w:rFonts w:ascii="Trebuchet MS" w:eastAsia="Trebuchet MS" w:hAnsi="Trebuchet MS" w:cs="Trebuchet MS"/>
          <w:i w:val="0"/>
          <w:color w:val="000000"/>
          <w:sz w:val="24"/>
          <w:lang w:val="fr-FR"/>
        </w:rPr>
      </w:pPr>
      <w:bookmarkStart w:id="98" w:name="ArtL2_CCAP-1-A30.3"/>
      <w:bookmarkStart w:id="99" w:name="_Toc256000049"/>
      <w:bookmarkEnd w:id="98"/>
      <w:r>
        <w:rPr>
          <w:rFonts w:ascii="Trebuchet MS" w:eastAsia="Trebuchet MS" w:hAnsi="Trebuchet MS" w:cs="Trebuchet MS"/>
          <w:i w:val="0"/>
          <w:color w:val="000000"/>
          <w:sz w:val="24"/>
          <w:lang w:val="fr-FR"/>
        </w:rPr>
        <w:t>15.2 - Pénalité pour travail dissimulé</w:t>
      </w:r>
      <w:bookmarkEnd w:id="99"/>
    </w:p>
    <w:p w14:paraId="05B01541" w14:textId="77777777" w:rsidR="00874B45" w:rsidRDefault="000C5C4F">
      <w:pPr>
        <w:pStyle w:val="ParagrapheIndent2"/>
        <w:spacing w:after="240" w:line="232" w:lineRule="exact"/>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100,00 €.</w:t>
      </w:r>
    </w:p>
    <w:p w14:paraId="4F2C16BC" w14:textId="77777777" w:rsidR="00874B45" w:rsidRDefault="000C5C4F">
      <w:pPr>
        <w:pStyle w:val="ParagrapheIndent2"/>
        <w:spacing w:line="232" w:lineRule="exact"/>
        <w:rPr>
          <w:color w:val="000000"/>
          <w:lang w:val="fr-FR"/>
        </w:rPr>
        <w:sectPr w:rsidR="00874B45">
          <w:footerReference w:type="default" r:id="rId24"/>
          <w:pgSz w:w="11900" w:h="16840"/>
          <w:pgMar w:top="1380" w:right="1140" w:bottom="1140" w:left="1140" w:header="1380" w:footer="1140" w:gutter="0"/>
          <w:cols w:space="708"/>
        </w:sectPr>
      </w:pPr>
      <w:r>
        <w:rPr>
          <w:color w:val="000000"/>
          <w:lang w:val="fr-FR"/>
        </w:rPr>
        <w:t>Le montant de cette pénalité ne pourra toutefois pas excéder le montant des amendes prévues à titre de sanction pénale par le Code du travail en matière de travail dissimulé.</w:t>
      </w:r>
    </w:p>
    <w:p w14:paraId="69710602" w14:textId="77777777" w:rsidR="00874B45" w:rsidRDefault="000C5C4F">
      <w:pPr>
        <w:pStyle w:val="Titre2"/>
        <w:ind w:left="280"/>
        <w:rPr>
          <w:rFonts w:ascii="Trebuchet MS" w:eastAsia="Trebuchet MS" w:hAnsi="Trebuchet MS" w:cs="Trebuchet MS"/>
          <w:i w:val="0"/>
          <w:color w:val="000000"/>
          <w:sz w:val="24"/>
          <w:lang w:val="fr-FR"/>
        </w:rPr>
      </w:pPr>
      <w:bookmarkStart w:id="100" w:name="ArtL2_CCAP-1-A30.7"/>
      <w:bookmarkStart w:id="101" w:name="_Toc256000050"/>
      <w:bookmarkEnd w:id="100"/>
      <w:r>
        <w:rPr>
          <w:rFonts w:ascii="Trebuchet MS" w:eastAsia="Trebuchet MS" w:hAnsi="Trebuchet MS" w:cs="Trebuchet MS"/>
          <w:i w:val="0"/>
          <w:color w:val="000000"/>
          <w:sz w:val="24"/>
          <w:lang w:val="fr-FR"/>
        </w:rPr>
        <w:lastRenderedPageBreak/>
        <w:t>15.3 - Autres pénalités spécifiques</w:t>
      </w:r>
      <w:bookmarkEnd w:id="101"/>
    </w:p>
    <w:p w14:paraId="30006128" w14:textId="77777777" w:rsidR="00874B45" w:rsidRDefault="000C5C4F">
      <w:pPr>
        <w:pStyle w:val="ParagrapheIndent2"/>
        <w:spacing w:line="232" w:lineRule="exact"/>
        <w:rPr>
          <w:color w:val="000000"/>
          <w:lang w:val="fr-FR"/>
        </w:rPr>
      </w:pPr>
      <w:r>
        <w:rPr>
          <w:color w:val="000000"/>
          <w:lang w:val="fr-FR"/>
        </w:rPr>
        <w:t>En cas d'absence aux réunions de chantier, les entreprises dont la présence est requise se verront appliquer une pénalité forfaitaire fixée à 100,00 € par absence.</w:t>
      </w:r>
    </w:p>
    <w:p w14:paraId="199BFAA0" w14:textId="77777777" w:rsidR="00874B45" w:rsidRDefault="00874B45">
      <w:pPr>
        <w:spacing w:line="240" w:lineRule="exact"/>
      </w:pPr>
    </w:p>
    <w:p w14:paraId="0FEA7D5B" w14:textId="77777777" w:rsidR="00874B45" w:rsidRDefault="00874B45">
      <w:pPr>
        <w:spacing w:line="240" w:lineRule="exact"/>
      </w:pPr>
    </w:p>
    <w:tbl>
      <w:tblPr>
        <w:tblW w:w="0" w:type="auto"/>
        <w:tblLayout w:type="fixed"/>
        <w:tblLook w:val="04A0" w:firstRow="1" w:lastRow="0" w:firstColumn="1" w:lastColumn="0" w:noHBand="0" w:noVBand="1"/>
      </w:tblPr>
      <w:tblGrid>
        <w:gridCol w:w="3200"/>
        <w:gridCol w:w="1400"/>
        <w:gridCol w:w="1400"/>
        <w:gridCol w:w="3600"/>
      </w:tblGrid>
      <w:tr w:rsidR="00874B45" w14:paraId="27D95762"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D7CC80"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D0612"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6EA386"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84345A" w14:textId="77777777" w:rsidR="00874B45" w:rsidRDefault="000C5C4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874B45" w14:paraId="3C5C60D1"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8B275"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Non-production ou production incomplète des documents prévus au contrat </w:t>
            </w:r>
          </w:p>
          <w:p w14:paraId="57FA19A6" w14:textId="1BD9104A" w:rsidR="00323CAA" w:rsidRDefault="00323CAA">
            <w:pPr>
              <w:spacing w:line="232" w:lineRule="exact"/>
              <w:ind w:left="80" w:right="80"/>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B6E759"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60657"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E1C9B" w14:textId="77777777" w:rsidR="00874B45" w:rsidRDefault="00874B45"/>
        </w:tc>
      </w:tr>
      <w:tr w:rsidR="00874B45" w14:paraId="127E0AC4"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B0B2A"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Non-déclaration d'un sous-traitant dans les délais prescrits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830E9"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92EA4"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F14CE" w14:textId="77777777" w:rsidR="00874B45" w:rsidRDefault="00874B45"/>
        </w:tc>
      </w:tr>
      <w:tr w:rsidR="00874B45" w14:paraId="5DDDE6F1"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FB249"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Manquement aux obligations d'entretien ou de propreté du site ou du matériel</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74D06"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2A2FD"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3AC82" w14:textId="77777777" w:rsidR="00874B45" w:rsidRDefault="00874B45"/>
        </w:tc>
      </w:tr>
      <w:tr w:rsidR="00874B45" w14:paraId="2F1225CB"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F1A529"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9E82A"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C7E08"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EBCC86" w14:textId="77777777" w:rsidR="00874B45" w:rsidRDefault="00874B45"/>
        </w:tc>
      </w:tr>
      <w:tr w:rsidR="00874B45" w14:paraId="0D968028" w14:textId="77777777">
        <w:trPr>
          <w:trHeight w:val="34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0B2E9" w14:textId="77777777" w:rsidR="00874B45" w:rsidRDefault="000C5C4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Retard aux réunions de chantier</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1C9080"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06201"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1CA298" w14:textId="77777777" w:rsidR="00874B45" w:rsidRDefault="00874B45"/>
        </w:tc>
      </w:tr>
      <w:tr w:rsidR="00874B45" w14:paraId="2266AB88"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F3753" w14:textId="7EF2E095"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Absence de port de vêtements de travail ou équipements de protection Individuell</w:t>
            </w:r>
            <w:r w:rsidR="00323CAA">
              <w:rPr>
                <w:rFonts w:ascii="Trebuchet MS" w:eastAsia="Trebuchet MS" w:hAnsi="Trebuchet MS" w:cs="Trebuchet MS"/>
                <w:color w:val="000000"/>
                <w:sz w:val="20"/>
                <w:lang w:val="fr-FR"/>
              </w:rPr>
              <w:t>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A5F36"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3A8AF"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B0409" w14:textId="77777777" w:rsidR="00874B45" w:rsidRDefault="00874B45"/>
        </w:tc>
      </w:tr>
      <w:tr w:rsidR="00874B45" w14:paraId="79B6A567"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F4736" w14:textId="77777777" w:rsidR="00874B45" w:rsidRDefault="000C5C4F">
            <w:pPr>
              <w:spacing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Non respect</w:t>
            </w:r>
            <w:proofErr w:type="spellEnd"/>
            <w:r>
              <w:rPr>
                <w:rFonts w:ascii="Trebuchet MS" w:eastAsia="Trebuchet MS" w:hAnsi="Trebuchet MS" w:cs="Trebuchet MS"/>
                <w:color w:val="000000"/>
                <w:sz w:val="20"/>
                <w:lang w:val="fr-FR"/>
              </w:rPr>
              <w:t xml:space="preserve"> des clauses environnementales : gestion déchets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BD568"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6DB1D"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0A355" w14:textId="77777777" w:rsidR="00874B45" w:rsidRDefault="00874B45"/>
        </w:tc>
      </w:tr>
      <w:tr w:rsidR="00874B45" w14:paraId="701B1C64" w14:textId="77777777">
        <w:trPr>
          <w:trHeight w:val="268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46317"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Diversité égalité Femmes/hommes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A612B"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E732E" w14:textId="77777777" w:rsidR="00874B45" w:rsidRDefault="000C5C4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58D44" w14:textId="77777777" w:rsidR="00874B45" w:rsidRDefault="000C5C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Clause Diversité-Egalité Femmes/Hommes étant une obligation d’exécution, elle est donc assortie d’une pénalité.  En cas de non-respect des délais de remise des questionnaires (questionnaire de démarrage et/ou de fin de contrat), le titulaire encourt, sans mise en demeure préalable, une pénalité forfaitaire de 50 € par jour ouvré de retard. </w:t>
            </w:r>
          </w:p>
          <w:p w14:paraId="1D195694" w14:textId="77777777" w:rsidR="00874B45" w:rsidRDefault="00874B45">
            <w:pPr>
              <w:spacing w:line="232" w:lineRule="exact"/>
              <w:ind w:left="80" w:right="80"/>
              <w:rPr>
                <w:rFonts w:ascii="Trebuchet MS" w:eastAsia="Trebuchet MS" w:hAnsi="Trebuchet MS" w:cs="Trebuchet MS"/>
                <w:color w:val="000000"/>
                <w:sz w:val="20"/>
                <w:lang w:val="fr-FR"/>
              </w:rPr>
            </w:pPr>
          </w:p>
        </w:tc>
      </w:tr>
    </w:tbl>
    <w:p w14:paraId="5B1D241C" w14:textId="77777777" w:rsidR="00874B45" w:rsidRDefault="000C5C4F">
      <w:pPr>
        <w:spacing w:line="120" w:lineRule="exact"/>
        <w:rPr>
          <w:sz w:val="12"/>
        </w:rPr>
      </w:pPr>
      <w:r>
        <w:t xml:space="preserve"> </w:t>
      </w:r>
    </w:p>
    <w:p w14:paraId="07FF22B6" w14:textId="77777777" w:rsidR="00874B45" w:rsidRDefault="000C5C4F">
      <w:pPr>
        <w:pStyle w:val="ParagrapheIndent2"/>
        <w:spacing w:line="232" w:lineRule="exact"/>
        <w:rPr>
          <w:color w:val="000000"/>
          <w:lang w:val="fr-FR"/>
        </w:rPr>
      </w:pPr>
      <w:r>
        <w:rPr>
          <w:color w:val="000000"/>
          <w:lang w:val="fr-FR"/>
        </w:rPr>
        <w:t> </w:t>
      </w:r>
    </w:p>
    <w:p w14:paraId="61E3601B" w14:textId="77777777" w:rsidR="00874B45" w:rsidRDefault="000C5C4F">
      <w:pPr>
        <w:pStyle w:val="ParagrapheIndent2"/>
        <w:spacing w:line="232" w:lineRule="exact"/>
        <w:rPr>
          <w:color w:val="000000"/>
          <w:lang w:val="fr-FR"/>
        </w:rPr>
      </w:pPr>
      <w:r>
        <w:rPr>
          <w:color w:val="000000"/>
          <w:lang w:val="fr-FR"/>
        </w:rPr>
        <w:t>Par dérogation à l'article 19.2.1 et 19.2.2 du CCAG-Travaux 2021, il n'est prévu aucune exonération à l'application des pénalités de retard.</w:t>
      </w:r>
    </w:p>
    <w:p w14:paraId="6AEACA4A" w14:textId="77777777" w:rsidR="00874B45" w:rsidRDefault="000C5C4F">
      <w:pPr>
        <w:pStyle w:val="ParagrapheIndent2"/>
        <w:spacing w:line="232" w:lineRule="exact"/>
        <w:rPr>
          <w:color w:val="000000"/>
          <w:lang w:val="fr-FR"/>
        </w:rPr>
      </w:pPr>
      <w:r>
        <w:rPr>
          <w:color w:val="000000"/>
          <w:lang w:val="fr-FR"/>
        </w:rPr>
        <w:t>Par dérogation à l’article 19.2 4 CCAG travaux 2021, les pénalités seront appliquées sur simple constat du maitre d’œuvre.</w:t>
      </w:r>
    </w:p>
    <w:p w14:paraId="4C5F7AF5" w14:textId="77777777" w:rsidR="00874B45" w:rsidRDefault="000C5C4F">
      <w:pPr>
        <w:pStyle w:val="ParagrapheIndent2"/>
        <w:spacing w:line="232" w:lineRule="exact"/>
        <w:rPr>
          <w:color w:val="000000"/>
          <w:lang w:val="fr-FR"/>
        </w:rPr>
      </w:pPr>
      <w:r>
        <w:rPr>
          <w:color w:val="000000"/>
          <w:lang w:val="fr-FR"/>
        </w:rPr>
        <w:t> </w:t>
      </w:r>
    </w:p>
    <w:p w14:paraId="05FCEF6F" w14:textId="77777777" w:rsidR="00874B45" w:rsidRDefault="000C5C4F">
      <w:pPr>
        <w:pStyle w:val="ParagrapheIndent2"/>
        <w:spacing w:after="240" w:line="232" w:lineRule="exact"/>
        <w:rPr>
          <w:color w:val="000000"/>
          <w:lang w:val="fr-FR"/>
        </w:rPr>
      </w:pPr>
      <w:r>
        <w:rPr>
          <w:color w:val="000000"/>
          <w:lang w:val="fr-FR"/>
        </w:rPr>
        <w:t> </w:t>
      </w:r>
    </w:p>
    <w:p w14:paraId="537A346A"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02" w:name="ArtL1_CCAP-1-A32"/>
      <w:bookmarkStart w:id="103" w:name="_Toc256000051"/>
      <w:bookmarkEnd w:id="102"/>
      <w:r>
        <w:rPr>
          <w:rFonts w:ascii="Trebuchet MS" w:eastAsia="Trebuchet MS" w:hAnsi="Trebuchet MS" w:cs="Trebuchet MS"/>
          <w:color w:val="FFFFFF"/>
          <w:sz w:val="28"/>
          <w:lang w:val="fr-FR"/>
        </w:rPr>
        <w:t>16 - Assurances</w:t>
      </w:r>
      <w:bookmarkEnd w:id="103"/>
    </w:p>
    <w:p w14:paraId="12399E1A" w14:textId="77777777" w:rsidR="00874B45" w:rsidRDefault="000C5C4F">
      <w:pPr>
        <w:spacing w:line="60" w:lineRule="exact"/>
        <w:rPr>
          <w:sz w:val="6"/>
        </w:rPr>
      </w:pPr>
      <w:r>
        <w:t xml:space="preserve"> </w:t>
      </w:r>
    </w:p>
    <w:p w14:paraId="47730BE2" w14:textId="77777777" w:rsidR="00874B45" w:rsidRDefault="000C5C4F">
      <w:pPr>
        <w:pStyle w:val="ParagrapheIndent1"/>
        <w:spacing w:after="240" w:line="232" w:lineRule="exact"/>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39BBF09" w14:textId="77777777" w:rsidR="00874B45" w:rsidRDefault="000C5C4F">
      <w:pPr>
        <w:pStyle w:val="ParagrapheIndent1"/>
        <w:spacing w:line="232" w:lineRule="exact"/>
        <w:rPr>
          <w:color w:val="000000"/>
          <w:lang w:val="fr-FR"/>
        </w:rPr>
      </w:pPr>
      <w:r>
        <w:rPr>
          <w:color w:val="000000"/>
          <w:lang w:val="fr-FR"/>
        </w:rPr>
        <w:t>Il doit donc contracter :</w:t>
      </w:r>
    </w:p>
    <w:p w14:paraId="28FC7F42" w14:textId="77777777" w:rsidR="00874B45" w:rsidRDefault="000C5C4F">
      <w:pPr>
        <w:pStyle w:val="ParagrapheIndent1"/>
        <w:spacing w:line="232" w:lineRule="exact"/>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79AAC949" w14:textId="77777777" w:rsidR="00874B45" w:rsidRDefault="000C5C4F">
      <w:pPr>
        <w:pStyle w:val="ParagrapheIndent1"/>
        <w:spacing w:after="100" w:line="232" w:lineRule="exact"/>
        <w:rPr>
          <w:color w:val="000000"/>
          <w:lang w:val="fr-FR"/>
        </w:rPr>
        <w:sectPr w:rsidR="00874B45">
          <w:footerReference w:type="default" r:id="rId25"/>
          <w:pgSz w:w="11900" w:h="16840"/>
          <w:pgMar w:top="1140" w:right="1140" w:bottom="1140" w:left="1140" w:header="1140" w:footer="1140" w:gutter="0"/>
          <w:cols w:space="708"/>
        </w:sectPr>
      </w:pPr>
      <w:r>
        <w:rPr>
          <w:color w:val="000000"/>
          <w:lang w:val="fr-FR"/>
        </w:rPr>
        <w:t xml:space="preserve">- une assurance au titre de la garantie décennale couvrant les responsabilités résultant des principes dont </w:t>
      </w:r>
    </w:p>
    <w:p w14:paraId="27F8EC35" w14:textId="77777777" w:rsidR="00874B45" w:rsidRDefault="000C5C4F">
      <w:pPr>
        <w:pStyle w:val="ParagrapheIndent1"/>
        <w:spacing w:line="232" w:lineRule="exact"/>
        <w:rPr>
          <w:color w:val="000000"/>
          <w:lang w:val="fr-FR"/>
        </w:rPr>
      </w:pPr>
      <w:proofErr w:type="gramStart"/>
      <w:r>
        <w:rPr>
          <w:color w:val="000000"/>
          <w:lang w:val="fr-FR"/>
        </w:rPr>
        <w:lastRenderedPageBreak/>
        <w:t>s'inspirent</w:t>
      </w:r>
      <w:proofErr w:type="gramEnd"/>
      <w:r>
        <w:rPr>
          <w:color w:val="000000"/>
          <w:lang w:val="fr-FR"/>
        </w:rPr>
        <w:t xml:space="preserve"> les articles 1792, 1792-1, 1792-2, 1792-4 et 1792-4-1 du Code civil ;</w:t>
      </w:r>
    </w:p>
    <w:p w14:paraId="138A7C4E" w14:textId="77777777" w:rsidR="00874B45" w:rsidRDefault="000C5C4F">
      <w:pPr>
        <w:pStyle w:val="ParagrapheIndent1"/>
        <w:spacing w:after="240" w:line="232" w:lineRule="exact"/>
        <w:rPr>
          <w:color w:val="000000"/>
          <w:lang w:val="fr-FR"/>
        </w:rPr>
      </w:pPr>
      <w:r>
        <w:rPr>
          <w:color w:val="000000"/>
          <w:lang w:val="fr-FR"/>
        </w:rPr>
        <w:t>- une assurance au titre de la garantie biennale de bon fonctionnement couvrant les responsabilités résultant des principes de l'article 1792-3 du Code civil.</w:t>
      </w:r>
    </w:p>
    <w:p w14:paraId="42CF8803"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04" w:name="ArtL1_CCAP-1-A33"/>
      <w:bookmarkStart w:id="105" w:name="_Toc256000052"/>
      <w:bookmarkEnd w:id="104"/>
      <w:r>
        <w:rPr>
          <w:rFonts w:ascii="Trebuchet MS" w:eastAsia="Trebuchet MS" w:hAnsi="Trebuchet MS" w:cs="Trebuchet MS"/>
          <w:color w:val="FFFFFF"/>
          <w:sz w:val="28"/>
          <w:lang w:val="fr-FR"/>
        </w:rPr>
        <w:t>17 - Clause de réexamen</w:t>
      </w:r>
      <w:bookmarkEnd w:id="105"/>
    </w:p>
    <w:p w14:paraId="2EA1C677" w14:textId="77777777" w:rsidR="00874B45" w:rsidRDefault="000C5C4F">
      <w:pPr>
        <w:spacing w:line="60" w:lineRule="exact"/>
        <w:rPr>
          <w:sz w:val="6"/>
        </w:rPr>
      </w:pPr>
      <w:r>
        <w:t xml:space="preserve"> </w:t>
      </w:r>
    </w:p>
    <w:p w14:paraId="0F4781E0" w14:textId="77777777" w:rsidR="00874B45" w:rsidRDefault="000C5C4F">
      <w:pPr>
        <w:pStyle w:val="ParagrapheIndent1"/>
        <w:spacing w:line="232" w:lineRule="exact"/>
        <w:rPr>
          <w:color w:val="000000"/>
          <w:lang w:val="fr-FR"/>
        </w:rPr>
      </w:pPr>
      <w:r>
        <w:rPr>
          <w:color w:val="000000"/>
          <w:lang w:val="fr-FR"/>
        </w:rPr>
        <w:t>Une procédure de réexamen des conditions d'exécution du marché peut être menée en application des articles L. 2194-1 1° et R. 2194-1 du Code de la commande publique. Toute modification des conditions d'exécution acceptée à l'issue de cette procédure de réexamen fait l'objet d'un avenant au présent marché.</w:t>
      </w:r>
    </w:p>
    <w:p w14:paraId="454E1C28" w14:textId="77777777" w:rsidR="00874B45" w:rsidRDefault="00874B45">
      <w:pPr>
        <w:pStyle w:val="ParagrapheIndent1"/>
        <w:spacing w:line="232" w:lineRule="exact"/>
        <w:rPr>
          <w:color w:val="000000"/>
          <w:lang w:val="fr-FR"/>
        </w:rPr>
      </w:pPr>
    </w:p>
    <w:p w14:paraId="609B03B2" w14:textId="77777777" w:rsidR="00874B45" w:rsidRDefault="000C5C4F">
      <w:pPr>
        <w:pStyle w:val="ParagrapheIndent1"/>
        <w:spacing w:line="232" w:lineRule="exact"/>
        <w:rPr>
          <w:color w:val="000000"/>
          <w:lang w:val="fr-FR"/>
        </w:rPr>
      </w:pPr>
      <w:r>
        <w:rPr>
          <w:color w:val="000000"/>
          <w:lang w:val="fr-FR"/>
        </w:rPr>
        <w:t>Cette procédure s'applique lorsque la teneur des modifications n'est pas prévue initialement dans le marché, et ce pendant toute la durée de son exécution.</w:t>
      </w:r>
    </w:p>
    <w:p w14:paraId="35E9A359" w14:textId="77777777" w:rsidR="00874B45" w:rsidRDefault="00874B45">
      <w:pPr>
        <w:pStyle w:val="ParagrapheIndent1"/>
        <w:spacing w:line="232" w:lineRule="exact"/>
        <w:rPr>
          <w:color w:val="000000"/>
          <w:lang w:val="fr-FR"/>
        </w:rPr>
      </w:pPr>
    </w:p>
    <w:p w14:paraId="5F2C6572" w14:textId="77777777" w:rsidR="00874B45" w:rsidRDefault="000C5C4F">
      <w:pPr>
        <w:pStyle w:val="ParagrapheIndent1"/>
        <w:spacing w:line="232" w:lineRule="exact"/>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453CB7A1" w14:textId="77777777" w:rsidR="00874B45" w:rsidRDefault="00874B45">
      <w:pPr>
        <w:pStyle w:val="ParagrapheIndent1"/>
        <w:spacing w:line="232" w:lineRule="exact"/>
        <w:rPr>
          <w:color w:val="000000"/>
          <w:lang w:val="fr-FR"/>
        </w:rPr>
      </w:pPr>
    </w:p>
    <w:p w14:paraId="455D86EF" w14:textId="77777777" w:rsidR="00874B45" w:rsidRDefault="000C5C4F">
      <w:pPr>
        <w:pStyle w:val="ParagrapheIndent1"/>
        <w:spacing w:line="232" w:lineRule="exact"/>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300E6ACC" w14:textId="77777777" w:rsidR="00874B45" w:rsidRDefault="00874B45">
      <w:pPr>
        <w:pStyle w:val="ParagrapheIndent1"/>
        <w:spacing w:line="232" w:lineRule="exact"/>
        <w:rPr>
          <w:color w:val="000000"/>
          <w:lang w:val="fr-FR"/>
        </w:rPr>
      </w:pPr>
    </w:p>
    <w:p w14:paraId="3423E422" w14:textId="77777777" w:rsidR="00874B45" w:rsidRDefault="000C5C4F">
      <w:pPr>
        <w:pStyle w:val="ParagrapheIndent1"/>
        <w:spacing w:line="232" w:lineRule="exact"/>
        <w:rPr>
          <w:color w:val="000000"/>
          <w:lang w:val="fr-FR"/>
        </w:rPr>
      </w:pPr>
      <w:r>
        <w:rPr>
          <w:color w:val="000000"/>
          <w:lang w:val="fr-FR"/>
        </w:rPr>
        <w:t>L'initiative de la demande de réexamen appartient aux deux parties, et la procédure de réexamen n'interrompt en aucun cas l'exécution des prestations.</w:t>
      </w:r>
    </w:p>
    <w:p w14:paraId="5FF3C5E4" w14:textId="77777777" w:rsidR="00874B45" w:rsidRDefault="000C5C4F">
      <w:pPr>
        <w:pStyle w:val="ParagrapheIndent1"/>
        <w:spacing w:line="232" w:lineRule="exact"/>
        <w:rPr>
          <w:color w:val="000000"/>
          <w:lang w:val="fr-FR"/>
        </w:rPr>
      </w:pPr>
      <w:r>
        <w:rPr>
          <w:color w:val="000000"/>
          <w:lang w:val="fr-FR"/>
        </w:rPr>
        <w:t>La demande doit être transmise par tout moyen matériel ou dématérialisé permettant de déterminer de façon certaine la date de sa réception.</w:t>
      </w:r>
    </w:p>
    <w:p w14:paraId="25FB97FE" w14:textId="77777777" w:rsidR="00874B45" w:rsidRDefault="000C5C4F">
      <w:pPr>
        <w:pStyle w:val="ParagrapheIndent1"/>
        <w:spacing w:line="232" w:lineRule="exact"/>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4002AEC9" w14:textId="77777777" w:rsidR="00874B45" w:rsidRDefault="00874B45">
      <w:pPr>
        <w:pStyle w:val="ParagrapheIndent1"/>
        <w:spacing w:line="232" w:lineRule="exact"/>
        <w:rPr>
          <w:color w:val="000000"/>
          <w:lang w:val="fr-FR"/>
        </w:rPr>
      </w:pPr>
    </w:p>
    <w:p w14:paraId="41F821BF" w14:textId="77777777" w:rsidR="00874B45" w:rsidRDefault="000C5C4F">
      <w:pPr>
        <w:pStyle w:val="ParagrapheIndent1"/>
        <w:spacing w:line="232" w:lineRule="exact"/>
        <w:rPr>
          <w:color w:val="000000"/>
          <w:lang w:val="fr-FR"/>
        </w:rPr>
      </w:pPr>
      <w:r>
        <w:rPr>
          <w:color w:val="000000"/>
          <w:lang w:val="fr-FR"/>
        </w:rPr>
        <w:t>La procédure de réexamen ainsi définie peut être initiée dans les cas suivants :</w:t>
      </w:r>
    </w:p>
    <w:p w14:paraId="67337639" w14:textId="77777777" w:rsidR="00874B45" w:rsidRDefault="000C5C4F">
      <w:pPr>
        <w:pStyle w:val="ParagrapheIndent1"/>
        <w:spacing w:after="240" w:line="232" w:lineRule="exact"/>
        <w:rPr>
          <w:color w:val="000000"/>
          <w:lang w:val="fr-FR"/>
        </w:rPr>
      </w:pPr>
      <w:r>
        <w:rPr>
          <w:color w:val="000000"/>
          <w:lang w:val="fr-FR"/>
        </w:rPr>
        <w:t>Avec.</w:t>
      </w:r>
    </w:p>
    <w:p w14:paraId="3C4B60BE"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06" w:name="ArtL1_CCAP-1-A34"/>
      <w:bookmarkStart w:id="107" w:name="_Toc256000053"/>
      <w:bookmarkEnd w:id="106"/>
      <w:r>
        <w:rPr>
          <w:rFonts w:ascii="Trebuchet MS" w:eastAsia="Trebuchet MS" w:hAnsi="Trebuchet MS" w:cs="Trebuchet MS"/>
          <w:color w:val="FFFFFF"/>
          <w:sz w:val="28"/>
          <w:lang w:val="fr-FR"/>
        </w:rPr>
        <w:t>18 - Résiliation du contrat</w:t>
      </w:r>
      <w:bookmarkEnd w:id="107"/>
    </w:p>
    <w:p w14:paraId="32CB326A" w14:textId="77777777" w:rsidR="00874B45" w:rsidRDefault="000C5C4F">
      <w:pPr>
        <w:spacing w:line="60" w:lineRule="exact"/>
        <w:rPr>
          <w:sz w:val="6"/>
        </w:rPr>
      </w:pPr>
      <w:r>
        <w:t xml:space="preserve"> </w:t>
      </w:r>
    </w:p>
    <w:p w14:paraId="3859DABC" w14:textId="77777777" w:rsidR="00874B45" w:rsidRDefault="000C5C4F">
      <w:pPr>
        <w:pStyle w:val="Titre2"/>
        <w:ind w:left="280"/>
        <w:rPr>
          <w:rFonts w:ascii="Trebuchet MS" w:eastAsia="Trebuchet MS" w:hAnsi="Trebuchet MS" w:cs="Trebuchet MS"/>
          <w:i w:val="0"/>
          <w:color w:val="000000"/>
          <w:sz w:val="24"/>
          <w:lang w:val="fr-FR"/>
        </w:rPr>
      </w:pPr>
      <w:bookmarkStart w:id="108" w:name="ArtL2_CCAP-1-A34.2"/>
      <w:bookmarkStart w:id="109" w:name="_Toc256000054"/>
      <w:bookmarkEnd w:id="108"/>
      <w:r>
        <w:rPr>
          <w:rFonts w:ascii="Trebuchet MS" w:eastAsia="Trebuchet MS" w:hAnsi="Trebuchet MS" w:cs="Trebuchet MS"/>
          <w:i w:val="0"/>
          <w:color w:val="000000"/>
          <w:sz w:val="24"/>
          <w:lang w:val="fr-FR"/>
        </w:rPr>
        <w:t>18.1 - Conditions de résiliation</w:t>
      </w:r>
      <w:bookmarkEnd w:id="109"/>
    </w:p>
    <w:p w14:paraId="6A292A0C" w14:textId="77777777" w:rsidR="00874B45" w:rsidRDefault="000C5C4F">
      <w:pPr>
        <w:pStyle w:val="ParagrapheIndent2"/>
        <w:spacing w:after="240"/>
        <w:rPr>
          <w:color w:val="000000"/>
          <w:lang w:val="fr-FR"/>
        </w:rPr>
      </w:pPr>
      <w:r>
        <w:rPr>
          <w:color w:val="000000"/>
          <w:lang w:val="fr-FR"/>
        </w:rPr>
        <w:t>Les conditions de résiliation du marché sont définies aux articles 49 à 53.2 du CCAG-Travaux.</w:t>
      </w:r>
    </w:p>
    <w:p w14:paraId="483F00B3" w14:textId="77777777" w:rsidR="00874B45" w:rsidRDefault="000C5C4F">
      <w:pPr>
        <w:pStyle w:val="ParagrapheIndent2"/>
        <w:spacing w:after="240" w:line="232" w:lineRule="exact"/>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340AB3E9" w14:textId="77777777" w:rsidR="00874B45" w:rsidRDefault="000C5C4F">
      <w:pPr>
        <w:pStyle w:val="ParagrapheIndent2"/>
        <w:spacing w:after="240" w:line="232" w:lineRule="exact"/>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19A4C62B" w14:textId="77777777" w:rsidR="00874B45" w:rsidRDefault="000C5C4F">
      <w:pPr>
        <w:pStyle w:val="ParagrapheIndent2"/>
        <w:spacing w:line="232" w:lineRule="exact"/>
        <w:rPr>
          <w:color w:val="000000"/>
          <w:lang w:val="fr-FR"/>
        </w:rPr>
      </w:pPr>
      <w:r>
        <w:rPr>
          <w:color w:val="000000"/>
          <w:lang w:val="fr-FR"/>
        </w:rPr>
        <w:t>Le pouvoir adjudicateur se réserve la possibilité de faire exécuter par un tiers les prestations aux frais et risques du titulaire.</w:t>
      </w:r>
    </w:p>
    <w:p w14:paraId="61530EE6" w14:textId="77777777" w:rsidR="00874B45" w:rsidRDefault="000C5C4F">
      <w:pPr>
        <w:pStyle w:val="ParagrapheIndent2"/>
        <w:spacing w:line="232" w:lineRule="exact"/>
        <w:rPr>
          <w:color w:val="000000"/>
          <w:lang w:val="fr-FR"/>
        </w:rPr>
      </w:pPr>
      <w:r>
        <w:rPr>
          <w:color w:val="000000"/>
          <w:lang w:val="fr-FR"/>
        </w:rPr>
        <w:t> </w:t>
      </w:r>
    </w:p>
    <w:p w14:paraId="4A6F7EFF" w14:textId="77777777" w:rsidR="00874B45" w:rsidRDefault="000C5C4F">
      <w:pPr>
        <w:pStyle w:val="ParagrapheIndent2"/>
        <w:spacing w:line="232" w:lineRule="exact"/>
        <w:rPr>
          <w:color w:val="000000"/>
          <w:lang w:val="fr-FR"/>
        </w:rPr>
      </w:pPr>
      <w:r>
        <w:rPr>
          <w:color w:val="000000"/>
          <w:u w:val="single"/>
          <w:lang w:val="fr-FR"/>
        </w:rPr>
        <w:t>Arrêts de fin de phase :</w:t>
      </w:r>
    </w:p>
    <w:p w14:paraId="3267D6A0" w14:textId="77777777" w:rsidR="00874B45" w:rsidRDefault="000C5C4F">
      <w:pPr>
        <w:pStyle w:val="ParagrapheIndent2"/>
        <w:spacing w:line="232" w:lineRule="exact"/>
        <w:rPr>
          <w:color w:val="000000"/>
          <w:lang w:val="fr-FR"/>
        </w:rPr>
      </w:pPr>
      <w:r>
        <w:rPr>
          <w:color w:val="000000"/>
          <w:lang w:val="fr-FR"/>
        </w:rPr>
        <w:t>Lorsque les prestations sont scindées en plusieurs parties techniques à exécuter distinctement, le pouvoir adjudicateur peut décider, au terme de chacune de ces parties, soit de sa propre initiative, soit à la demande du titulaire, de ne pas poursuivre l'exécution des Prestations.</w:t>
      </w:r>
    </w:p>
    <w:p w14:paraId="54A197BC" w14:textId="77777777" w:rsidR="00874B45" w:rsidRDefault="000C5C4F">
      <w:pPr>
        <w:pStyle w:val="ParagrapheIndent2"/>
        <w:spacing w:line="232" w:lineRule="exact"/>
        <w:rPr>
          <w:color w:val="000000"/>
          <w:lang w:val="fr-FR"/>
        </w:rPr>
      </w:pPr>
      <w:r>
        <w:rPr>
          <w:color w:val="000000"/>
          <w:lang w:val="fr-FR"/>
        </w:rPr>
        <w:t>La décision d'arrêter l'exécution des prestations ne donne lieu à aucune indemnité.</w:t>
      </w:r>
    </w:p>
    <w:p w14:paraId="5646D871" w14:textId="77777777" w:rsidR="00874B45" w:rsidRDefault="000C5C4F">
      <w:pPr>
        <w:pStyle w:val="ParagrapheIndent2"/>
        <w:spacing w:line="232" w:lineRule="exact"/>
        <w:rPr>
          <w:color w:val="000000"/>
          <w:lang w:val="fr-FR"/>
        </w:rPr>
        <w:sectPr w:rsidR="00874B45">
          <w:footerReference w:type="default" r:id="rId26"/>
          <w:pgSz w:w="11900" w:h="16840"/>
          <w:pgMar w:top="1140" w:right="1140" w:bottom="1140" w:left="1140" w:header="1140" w:footer="1140" w:gutter="0"/>
          <w:cols w:space="708"/>
        </w:sectPr>
      </w:pPr>
      <w:r>
        <w:rPr>
          <w:color w:val="000000"/>
          <w:lang w:val="fr-FR"/>
        </w:rPr>
        <w:t>L'arrêt de l'exécution des prestations entraîne la résiliation du marché.</w:t>
      </w:r>
    </w:p>
    <w:p w14:paraId="76EA5C63" w14:textId="77777777" w:rsidR="00874B45" w:rsidRDefault="000C5C4F">
      <w:pPr>
        <w:pStyle w:val="Titre2"/>
        <w:ind w:left="280"/>
        <w:rPr>
          <w:rFonts w:ascii="Trebuchet MS" w:eastAsia="Trebuchet MS" w:hAnsi="Trebuchet MS" w:cs="Trebuchet MS"/>
          <w:i w:val="0"/>
          <w:color w:val="000000"/>
          <w:sz w:val="24"/>
          <w:lang w:val="fr-FR"/>
        </w:rPr>
      </w:pPr>
      <w:bookmarkStart w:id="110" w:name="ArtL2_CCAP-1-A34.3"/>
      <w:bookmarkStart w:id="111" w:name="_Toc256000055"/>
      <w:bookmarkEnd w:id="110"/>
      <w:r>
        <w:rPr>
          <w:rFonts w:ascii="Trebuchet MS" w:eastAsia="Trebuchet MS" w:hAnsi="Trebuchet MS" w:cs="Trebuchet MS"/>
          <w:i w:val="0"/>
          <w:color w:val="000000"/>
          <w:sz w:val="24"/>
          <w:lang w:val="fr-FR"/>
        </w:rPr>
        <w:lastRenderedPageBreak/>
        <w:t>18.2 - Redressement ou liquidation judiciaire</w:t>
      </w:r>
      <w:bookmarkEnd w:id="111"/>
    </w:p>
    <w:p w14:paraId="17E72D0A" w14:textId="77777777" w:rsidR="00874B45" w:rsidRDefault="000C5C4F">
      <w:pPr>
        <w:pStyle w:val="ParagrapheIndent2"/>
        <w:spacing w:line="232" w:lineRule="exact"/>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1AB7A1D7" w14:textId="77777777" w:rsidR="00874B45" w:rsidRDefault="00874B45">
      <w:pPr>
        <w:pStyle w:val="ParagrapheIndent2"/>
        <w:spacing w:line="232" w:lineRule="exact"/>
        <w:rPr>
          <w:color w:val="000000"/>
          <w:lang w:val="fr-FR"/>
        </w:rPr>
      </w:pPr>
    </w:p>
    <w:p w14:paraId="11C87A58" w14:textId="77777777" w:rsidR="00874B45" w:rsidRDefault="000C5C4F">
      <w:pPr>
        <w:pStyle w:val="ParagrapheIndent2"/>
        <w:spacing w:line="232" w:lineRule="exact"/>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30A2F26" w14:textId="77777777" w:rsidR="00874B45" w:rsidRDefault="00874B45">
      <w:pPr>
        <w:pStyle w:val="ParagrapheIndent2"/>
        <w:spacing w:line="232" w:lineRule="exact"/>
        <w:rPr>
          <w:color w:val="000000"/>
          <w:lang w:val="fr-FR"/>
        </w:rPr>
      </w:pPr>
    </w:p>
    <w:p w14:paraId="48BFB2F3" w14:textId="77777777" w:rsidR="00874B45" w:rsidRDefault="000C5C4F">
      <w:pPr>
        <w:pStyle w:val="ParagrapheIndent2"/>
        <w:spacing w:line="232" w:lineRule="exact"/>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D40EE90" w14:textId="77777777" w:rsidR="00874B45" w:rsidRDefault="00874B45">
      <w:pPr>
        <w:pStyle w:val="ParagrapheIndent2"/>
        <w:spacing w:line="232" w:lineRule="exact"/>
        <w:rPr>
          <w:color w:val="000000"/>
          <w:lang w:val="fr-FR"/>
        </w:rPr>
      </w:pPr>
    </w:p>
    <w:p w14:paraId="3F0D05CB" w14:textId="77777777" w:rsidR="00874B45" w:rsidRDefault="000C5C4F">
      <w:pPr>
        <w:pStyle w:val="ParagrapheIndent2"/>
        <w:spacing w:after="240" w:line="232" w:lineRule="exact"/>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1A423C5"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12" w:name="ArtL1_CCAP-1-A35"/>
      <w:bookmarkStart w:id="113" w:name="_Toc256000056"/>
      <w:bookmarkEnd w:id="112"/>
      <w:r>
        <w:rPr>
          <w:rFonts w:ascii="Trebuchet MS" w:eastAsia="Trebuchet MS" w:hAnsi="Trebuchet MS" w:cs="Trebuchet MS"/>
          <w:color w:val="FFFFFF"/>
          <w:sz w:val="28"/>
          <w:lang w:val="fr-FR"/>
        </w:rPr>
        <w:t>19 - Règlement des litiges et langues</w:t>
      </w:r>
      <w:bookmarkEnd w:id="113"/>
    </w:p>
    <w:p w14:paraId="40FD3367" w14:textId="77777777" w:rsidR="00874B45" w:rsidRDefault="000C5C4F">
      <w:pPr>
        <w:spacing w:line="60" w:lineRule="exact"/>
        <w:rPr>
          <w:sz w:val="6"/>
        </w:rPr>
      </w:pPr>
      <w:r>
        <w:t xml:space="preserve"> </w:t>
      </w:r>
    </w:p>
    <w:p w14:paraId="4CA9D38E" w14:textId="77777777" w:rsidR="00874B45" w:rsidRDefault="000C5C4F">
      <w:pPr>
        <w:pStyle w:val="Titre2"/>
        <w:ind w:left="280"/>
        <w:rPr>
          <w:rFonts w:ascii="Trebuchet MS" w:eastAsia="Trebuchet MS" w:hAnsi="Trebuchet MS" w:cs="Trebuchet MS"/>
          <w:i w:val="0"/>
          <w:color w:val="000000"/>
          <w:sz w:val="24"/>
          <w:lang w:val="fr-FR"/>
        </w:rPr>
      </w:pPr>
      <w:bookmarkStart w:id="114" w:name="ArtL2_NA35.1"/>
      <w:bookmarkStart w:id="115" w:name="_Toc256000057"/>
      <w:bookmarkEnd w:id="114"/>
      <w:r>
        <w:rPr>
          <w:rFonts w:ascii="Trebuchet MS" w:eastAsia="Trebuchet MS" w:hAnsi="Trebuchet MS" w:cs="Trebuchet MS"/>
          <w:i w:val="0"/>
          <w:color w:val="000000"/>
          <w:sz w:val="24"/>
          <w:lang w:val="fr-FR"/>
        </w:rPr>
        <w:t>19.1 - « Promotion de la Charte « Relations fournisseurs et achats responsables »</w:t>
      </w:r>
      <w:bookmarkEnd w:id="115"/>
    </w:p>
    <w:p w14:paraId="2A25BFF6"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Le ministère de la Justice s’est engagé dans une démarche « Relations fournisseurs et achats Responsables » (RFAR) avec la signature le 1</w:t>
      </w:r>
      <w:r>
        <w:rPr>
          <w:rFonts w:ascii="Marianne" w:eastAsia="Marianne" w:hAnsi="Marianne" w:cs="Marianne"/>
          <w:color w:val="000000"/>
          <w:vertAlign w:val="superscript"/>
          <w:lang w:val="fr-FR"/>
        </w:rPr>
        <w:t>er</w:t>
      </w:r>
      <w:r>
        <w:rPr>
          <w:rFonts w:ascii="Marianne" w:eastAsia="Marianne" w:hAnsi="Marianne" w:cs="Marianne"/>
          <w:color w:val="000000"/>
          <w:lang w:val="fr-FR"/>
        </w:rPr>
        <w:t xml:space="preserve"> juin 2023 de la charte du même nom. </w:t>
      </w:r>
    </w:p>
    <w:p w14:paraId="0541FDE3" w14:textId="77777777" w:rsidR="00874B45" w:rsidRDefault="00874B45">
      <w:pPr>
        <w:pStyle w:val="ParagrapheIndent2"/>
        <w:spacing w:line="234" w:lineRule="exact"/>
        <w:rPr>
          <w:color w:val="000000"/>
          <w:lang w:val="fr-FR"/>
        </w:rPr>
      </w:pPr>
    </w:p>
    <w:p w14:paraId="4FB5A5CF"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xml:space="preserve">Par cet engagement, le ministère encourage notamment ses fournisseurs : </w:t>
      </w:r>
    </w:p>
    <w:p w14:paraId="06A6E6D2"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      à s’intéresser au parcours national des achats responsables,</w:t>
      </w:r>
    </w:p>
    <w:p w14:paraId="4BF1B9FD"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à construire un projet fédérateur transversal et de transformation autour d’une politique achats responsables, en y associant l’ensemble des directions concernées,</w:t>
      </w:r>
    </w:p>
    <w:p w14:paraId="1379057D"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au développement de bonnes pratiques d’achat dans l’ensemble de la chaîne d’approvisionnement,</w:t>
      </w:r>
    </w:p>
    <w:p w14:paraId="24D45970"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à s’engager dans un parcours des achats responsables en signant la Charte RFAR voire, pour les plus engagés et les plus déterminés, en travaillant à l’obtention du Label RFAR.</w:t>
      </w:r>
    </w:p>
    <w:p w14:paraId="0177ED0A" w14:textId="77777777" w:rsidR="00874B45" w:rsidRDefault="00874B45">
      <w:pPr>
        <w:pStyle w:val="ParagrapheIndent2"/>
        <w:spacing w:line="234" w:lineRule="exact"/>
        <w:rPr>
          <w:color w:val="000000"/>
          <w:lang w:val="fr-FR"/>
        </w:rPr>
      </w:pPr>
    </w:p>
    <w:p w14:paraId="70CD59D1"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xml:space="preserve">À cet effet, le titulaire s'engage à informer le ministère de toute démarche entreprise en la matière, et notamment : </w:t>
      </w:r>
    </w:p>
    <w:p w14:paraId="10FBA82E"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la signature de la Charte « Relations fournisseurs et achats responsables »,</w:t>
      </w:r>
    </w:p>
    <w:p w14:paraId="216FB877"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xml:space="preserve">-    l’obtention du Label « Relations fournisseurs et achats responsables » (RFAR), </w:t>
      </w:r>
    </w:p>
    <w:p w14:paraId="56047935"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et/ou toute norme ou tout label équivalent.</w:t>
      </w:r>
    </w:p>
    <w:p w14:paraId="04AAC724" w14:textId="77777777" w:rsidR="00874B45" w:rsidRDefault="00874B45">
      <w:pPr>
        <w:pStyle w:val="ParagrapheIndent2"/>
        <w:spacing w:line="234" w:lineRule="exact"/>
        <w:rPr>
          <w:color w:val="000000"/>
          <w:lang w:val="fr-FR"/>
        </w:rPr>
      </w:pPr>
    </w:p>
    <w:p w14:paraId="26A65E3C"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xml:space="preserve">Le Médiateur des entreprises et le Conseil national des achats (CNA) se proposent de vous accompagner dans cette démarche. </w:t>
      </w:r>
    </w:p>
    <w:p w14:paraId="5779F970" w14:textId="77777777" w:rsidR="00874B45" w:rsidRDefault="000C5C4F">
      <w:pPr>
        <w:pStyle w:val="ParagrapheIndent2"/>
        <w:spacing w:line="234" w:lineRule="exact"/>
        <w:rPr>
          <w:color w:val="000000"/>
          <w:lang w:val="fr-FR"/>
        </w:rPr>
      </w:pPr>
      <w:r>
        <w:rPr>
          <w:rFonts w:ascii="Marianne" w:eastAsia="Marianne" w:hAnsi="Marianne" w:cs="Marianne"/>
          <w:color w:val="000000"/>
          <w:lang w:val="fr-FR"/>
        </w:rPr>
        <w:t xml:space="preserve">Pour toute information, consultez le site internet : </w:t>
      </w:r>
      <w:hyperlink r:id="rId27" w:history="1">
        <w:r>
          <w:rPr>
            <w:rFonts w:ascii="Marianne" w:eastAsia="Marianne" w:hAnsi="Marianne" w:cs="Marianne"/>
            <w:color w:val="0000FF"/>
            <w:lang w:val="fr-FR"/>
          </w:rPr>
          <w:t>http://www.rfar.fr</w:t>
        </w:r>
      </w:hyperlink>
    </w:p>
    <w:p w14:paraId="7D632F20" w14:textId="77777777" w:rsidR="00874B45" w:rsidRDefault="000C5C4F">
      <w:pPr>
        <w:pStyle w:val="ParagrapheIndent2"/>
        <w:spacing w:after="240" w:line="234" w:lineRule="exact"/>
        <w:rPr>
          <w:color w:val="000000"/>
          <w:lang w:val="fr-FR"/>
        </w:rPr>
      </w:pPr>
      <w:r>
        <w:rPr>
          <w:color w:val="000000"/>
          <w:lang w:val="fr-FR"/>
        </w:rPr>
        <w:t> </w:t>
      </w:r>
    </w:p>
    <w:p w14:paraId="6113DEFA" w14:textId="77777777" w:rsidR="00874B45" w:rsidRDefault="000C5C4F">
      <w:pPr>
        <w:pStyle w:val="Titre3"/>
        <w:ind w:left="560"/>
        <w:rPr>
          <w:rFonts w:ascii="Trebuchet MS" w:eastAsia="Trebuchet MS" w:hAnsi="Trebuchet MS" w:cs="Trebuchet MS"/>
          <w:color w:val="000000"/>
          <w:sz w:val="22"/>
          <w:lang w:val="fr-FR"/>
        </w:rPr>
      </w:pPr>
      <w:bookmarkStart w:id="116" w:name="ArtL3_NA35.1.1"/>
      <w:bookmarkStart w:id="117" w:name="_Toc256000058"/>
      <w:bookmarkEnd w:id="116"/>
      <w:r>
        <w:rPr>
          <w:rFonts w:ascii="Trebuchet MS" w:eastAsia="Trebuchet MS" w:hAnsi="Trebuchet MS" w:cs="Trebuchet MS"/>
          <w:color w:val="000000"/>
          <w:sz w:val="22"/>
          <w:lang w:val="fr-FR"/>
        </w:rPr>
        <w:t>19.1.1 - Différends</w:t>
      </w:r>
      <w:bookmarkEnd w:id="117"/>
    </w:p>
    <w:p w14:paraId="525DFC81"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7AACB8FA" w14:textId="77777777" w:rsidR="00874B45" w:rsidRDefault="00874B45">
      <w:pPr>
        <w:pStyle w:val="ParagrapheIndent3"/>
        <w:spacing w:line="233" w:lineRule="exact"/>
        <w:rPr>
          <w:color w:val="000000"/>
          <w:lang w:val="fr-FR"/>
        </w:rPr>
      </w:pPr>
    </w:p>
    <w:p w14:paraId="4F414009"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L’acheteur et le titulaire s’efforcent de régler à l’amiable tout différend éventuel relatif à l’interprétation des stipulations du présent contrat ou à l’exécution des prestations. </w:t>
      </w:r>
    </w:p>
    <w:p w14:paraId="154284CB" w14:textId="77777777" w:rsidR="00874B45" w:rsidRDefault="00874B45">
      <w:pPr>
        <w:pStyle w:val="ParagrapheIndent3"/>
        <w:spacing w:line="233" w:lineRule="exact"/>
        <w:rPr>
          <w:color w:val="000000"/>
          <w:lang w:val="fr-FR"/>
        </w:rPr>
      </w:pPr>
    </w:p>
    <w:p w14:paraId="33ED2C53" w14:textId="77777777" w:rsidR="00874B45" w:rsidRDefault="000C5C4F">
      <w:pPr>
        <w:pStyle w:val="ParagrapheIndent3"/>
        <w:spacing w:line="233" w:lineRule="exact"/>
        <w:rPr>
          <w:color w:val="000000"/>
          <w:lang w:val="fr-FR"/>
        </w:rPr>
      </w:pPr>
      <w:r>
        <w:rPr>
          <w:rFonts w:ascii="Marianne" w:eastAsia="Marianne" w:hAnsi="Marianne" w:cs="Marianne"/>
          <w:b/>
          <w:color w:val="000000"/>
          <w:lang w:val="fr-FR"/>
        </w:rPr>
        <w:t xml:space="preserve">1/ Principes communs au règlement amiable des différends </w:t>
      </w:r>
    </w:p>
    <w:p w14:paraId="2CCA380E" w14:textId="77777777" w:rsidR="00874B45" w:rsidRDefault="000C5C4F">
      <w:pPr>
        <w:pStyle w:val="ParagrapheIndent3"/>
        <w:spacing w:line="233" w:lineRule="exact"/>
        <w:rPr>
          <w:color w:val="000000"/>
          <w:lang w:val="fr-FR"/>
        </w:rPr>
      </w:pPr>
      <w:r>
        <w:rPr>
          <w:color w:val="000000"/>
          <w:lang w:val="fr-FR"/>
        </w:rPr>
        <w:t> </w:t>
      </w:r>
    </w:p>
    <w:p w14:paraId="64D54AFF" w14:textId="77777777" w:rsidR="00874B45" w:rsidRDefault="00874B45">
      <w:pPr>
        <w:pStyle w:val="ParagrapheIndent3"/>
        <w:spacing w:line="233" w:lineRule="exact"/>
        <w:rPr>
          <w:color w:val="000000"/>
          <w:lang w:val="fr-FR"/>
        </w:rPr>
        <w:sectPr w:rsidR="00874B45">
          <w:footerReference w:type="default" r:id="rId28"/>
          <w:pgSz w:w="11900" w:h="16840"/>
          <w:pgMar w:top="1140" w:right="1140" w:bottom="1140" w:left="1140" w:header="1140" w:footer="1140" w:gutter="0"/>
          <w:cols w:space="708"/>
        </w:sectPr>
      </w:pPr>
    </w:p>
    <w:p w14:paraId="65AB17A3" w14:textId="77777777" w:rsidR="00874B45" w:rsidRDefault="00874B45">
      <w:pPr>
        <w:pStyle w:val="ParagrapheIndent3"/>
        <w:spacing w:line="233" w:lineRule="exact"/>
        <w:rPr>
          <w:color w:val="000000"/>
          <w:lang w:val="fr-FR"/>
        </w:rPr>
      </w:pPr>
    </w:p>
    <w:p w14:paraId="6FB6C3D8"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Rappels quant aux processus de règlement amiable des différends  </w:t>
      </w:r>
    </w:p>
    <w:p w14:paraId="51842A6E"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La médiation ou la conciliation par le Comité consultatif de règlement amiable des différends relatifs aux marchés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565CACA1" w14:textId="77777777" w:rsidR="00874B45" w:rsidRDefault="00874B45">
      <w:pPr>
        <w:pStyle w:val="ParagrapheIndent3"/>
        <w:spacing w:line="233" w:lineRule="exact"/>
        <w:rPr>
          <w:color w:val="000000"/>
          <w:lang w:val="fr-FR"/>
        </w:rPr>
      </w:pPr>
    </w:p>
    <w:p w14:paraId="3C578131"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À ce titre, chaque partie reste libre de quitter à tout moment le processus.</w:t>
      </w:r>
    </w:p>
    <w:p w14:paraId="04041370" w14:textId="77777777" w:rsidR="00874B45" w:rsidRDefault="00874B45">
      <w:pPr>
        <w:pStyle w:val="ParagrapheIndent3"/>
        <w:spacing w:line="233" w:lineRule="exact"/>
        <w:rPr>
          <w:color w:val="000000"/>
          <w:lang w:val="fr-FR"/>
        </w:rPr>
      </w:pPr>
    </w:p>
    <w:p w14:paraId="2B6A72FA"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Dans l’hypothèse où le différend n’aurait pas trouvé de solution acceptable pour les deux parties, il appartiendra à la plus diligente d’entre elles, si elle s’y croit fondée, de saisir la juridiction compétente du litige en cause.</w:t>
      </w:r>
    </w:p>
    <w:p w14:paraId="2DC998A5" w14:textId="77777777" w:rsidR="00874B45" w:rsidRDefault="000C5C4F">
      <w:pPr>
        <w:pStyle w:val="ParagrapheIndent3"/>
        <w:spacing w:line="233" w:lineRule="exact"/>
        <w:rPr>
          <w:color w:val="000000"/>
          <w:lang w:val="fr-FR"/>
        </w:rPr>
      </w:pPr>
      <w:r>
        <w:rPr>
          <w:color w:val="000000"/>
          <w:lang w:val="fr-FR"/>
        </w:rPr>
        <w:t> </w:t>
      </w:r>
    </w:p>
    <w:p w14:paraId="29F1B1C8" w14:textId="77777777" w:rsidR="00874B45" w:rsidRDefault="00874B45">
      <w:pPr>
        <w:pStyle w:val="ParagrapheIndent3"/>
        <w:spacing w:line="233" w:lineRule="exact"/>
        <w:rPr>
          <w:color w:val="000000"/>
          <w:lang w:val="fr-FR"/>
        </w:rPr>
      </w:pPr>
    </w:p>
    <w:p w14:paraId="383E1634"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Suspension des délais de recours contentieux et de prescriptions </w:t>
      </w:r>
    </w:p>
    <w:p w14:paraId="40E6ACD8"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Conformément au code de justice administrative,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marchés publics.</w:t>
      </w:r>
    </w:p>
    <w:p w14:paraId="6C81C025" w14:textId="77777777" w:rsidR="00874B45" w:rsidRDefault="00874B45">
      <w:pPr>
        <w:pStyle w:val="ParagrapheIndent3"/>
        <w:spacing w:line="233" w:lineRule="exact"/>
        <w:rPr>
          <w:color w:val="000000"/>
          <w:lang w:val="fr-FR"/>
        </w:rPr>
      </w:pPr>
    </w:p>
    <w:p w14:paraId="48B537F0"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Ces démarches interrompent les délais de recours contentieux jusqu'à la notification de la décision prise après la tentative de règlement amiable, ou de la constatation de l'échec de la démarche.</w:t>
      </w:r>
    </w:p>
    <w:p w14:paraId="6B2FCCA0" w14:textId="77777777" w:rsidR="00874B45" w:rsidRDefault="00874B45">
      <w:pPr>
        <w:pStyle w:val="ParagrapheIndent3"/>
        <w:spacing w:line="233" w:lineRule="exact"/>
        <w:rPr>
          <w:color w:val="000000"/>
          <w:lang w:val="fr-FR"/>
        </w:rPr>
      </w:pPr>
    </w:p>
    <w:p w14:paraId="23C9F92F" w14:textId="77777777" w:rsidR="00874B45" w:rsidRDefault="000C5C4F">
      <w:pPr>
        <w:pStyle w:val="ParagrapheIndent3"/>
        <w:spacing w:line="233" w:lineRule="exact"/>
        <w:rPr>
          <w:color w:val="000000"/>
          <w:lang w:val="fr-FR"/>
        </w:rPr>
      </w:pPr>
      <w:r>
        <w:rPr>
          <w:rFonts w:ascii="Marianne" w:eastAsia="Marianne" w:hAnsi="Marianne" w:cs="Marianne"/>
          <w:b/>
          <w:color w:val="000000"/>
          <w:lang w:val="fr-FR"/>
        </w:rPr>
        <w:t xml:space="preserve">•   Confidentialité </w:t>
      </w:r>
    </w:p>
    <w:p w14:paraId="166938A6"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w:t>
      </w:r>
    </w:p>
    <w:p w14:paraId="5DAEF119" w14:textId="77777777" w:rsidR="00874B45" w:rsidRDefault="00874B45">
      <w:pPr>
        <w:pStyle w:val="ParagrapheIndent3"/>
        <w:spacing w:line="233" w:lineRule="exact"/>
        <w:rPr>
          <w:color w:val="000000"/>
          <w:lang w:val="fr-FR"/>
        </w:rPr>
      </w:pPr>
    </w:p>
    <w:p w14:paraId="1B644026"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Aussi, les constatations et les déclarations des parties recueillies dans le cadre du règlement amiable doivent rester confidentielles. </w:t>
      </w:r>
    </w:p>
    <w:p w14:paraId="6FFDB324" w14:textId="77777777" w:rsidR="00874B45" w:rsidRDefault="00874B45">
      <w:pPr>
        <w:pStyle w:val="ParagrapheIndent3"/>
        <w:spacing w:line="233" w:lineRule="exact"/>
        <w:rPr>
          <w:color w:val="000000"/>
          <w:lang w:val="fr-FR"/>
        </w:rPr>
      </w:pPr>
    </w:p>
    <w:p w14:paraId="72CE54E6"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Ce principe de confidentialité ne s’applique pas aux pièces, documents et déclarations qui sont connus des parties et préexistent à la démarche, sans préjudice des mentions de protection qui peuvent les concerner.</w:t>
      </w:r>
    </w:p>
    <w:p w14:paraId="709C0040" w14:textId="77777777" w:rsidR="00874B45" w:rsidRDefault="00874B45">
      <w:pPr>
        <w:pStyle w:val="ParagrapheIndent3"/>
        <w:spacing w:line="233" w:lineRule="exact"/>
        <w:rPr>
          <w:color w:val="000000"/>
          <w:lang w:val="fr-FR"/>
        </w:rPr>
      </w:pPr>
    </w:p>
    <w:p w14:paraId="2BC28B77" w14:textId="77777777" w:rsidR="00874B45" w:rsidRDefault="000C5C4F">
      <w:pPr>
        <w:pStyle w:val="ParagrapheIndent3"/>
        <w:spacing w:line="233" w:lineRule="exact"/>
        <w:rPr>
          <w:color w:val="000000"/>
          <w:lang w:val="fr-FR"/>
        </w:rPr>
      </w:pPr>
      <w:r>
        <w:rPr>
          <w:rFonts w:ascii="Marianne" w:eastAsia="Marianne" w:hAnsi="Marianne" w:cs="Marianne"/>
          <w:b/>
          <w:color w:val="000000"/>
          <w:lang w:val="fr-FR"/>
        </w:rPr>
        <w:t xml:space="preserve">2/ Possibilité de saisir le médiateur pour les relations entre le ministère de la Justice et ses fournisseurs </w:t>
      </w:r>
    </w:p>
    <w:p w14:paraId="616D2394" w14:textId="77777777" w:rsidR="00874B45" w:rsidRDefault="00874B45">
      <w:pPr>
        <w:pStyle w:val="ParagrapheIndent3"/>
        <w:spacing w:line="233" w:lineRule="exact"/>
        <w:rPr>
          <w:color w:val="000000"/>
          <w:lang w:val="fr-FR"/>
        </w:rPr>
      </w:pPr>
    </w:p>
    <w:p w14:paraId="32FACC51"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Lorsque l'acheteur et le titulaire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5A7D1A50" w14:textId="77777777" w:rsidR="00874B45" w:rsidRDefault="00874B45">
      <w:pPr>
        <w:pStyle w:val="ParagrapheIndent3"/>
        <w:spacing w:line="233" w:lineRule="exact"/>
        <w:rPr>
          <w:color w:val="000000"/>
          <w:lang w:val="fr-FR"/>
        </w:rPr>
      </w:pPr>
    </w:p>
    <w:p w14:paraId="0C675591" w14:textId="77777777" w:rsidR="00874B45" w:rsidRDefault="00000000">
      <w:pPr>
        <w:pStyle w:val="ParagrapheIndent3"/>
        <w:spacing w:line="233" w:lineRule="exact"/>
        <w:rPr>
          <w:color w:val="000000"/>
          <w:lang w:val="fr-FR"/>
        </w:rPr>
      </w:pPr>
      <w:hyperlink r:id="rId29" w:history="1">
        <w:r w:rsidR="000C5C4F">
          <w:rPr>
            <w:rFonts w:ascii="Marianne" w:eastAsia="Marianne" w:hAnsi="Marianne" w:cs="Marianne"/>
            <w:b/>
            <w:color w:val="0000FF"/>
            <w:u w:val="single"/>
            <w:lang w:val="fr-FR"/>
          </w:rPr>
          <w:t>mediateur-fournisseurs@justice.gouv.fr</w:t>
        </w:r>
      </w:hyperlink>
    </w:p>
    <w:p w14:paraId="734A61BB" w14:textId="77777777" w:rsidR="00874B45" w:rsidRDefault="00874B45">
      <w:pPr>
        <w:pStyle w:val="ParagrapheIndent3"/>
        <w:spacing w:line="233" w:lineRule="exact"/>
        <w:rPr>
          <w:color w:val="000000"/>
          <w:lang w:val="fr-FR"/>
        </w:rPr>
      </w:pPr>
    </w:p>
    <w:p w14:paraId="07943CC5" w14:textId="77777777" w:rsidR="00874B45" w:rsidRDefault="000C5C4F">
      <w:pPr>
        <w:pStyle w:val="ParagrapheIndent3"/>
        <w:spacing w:line="233" w:lineRule="exact"/>
        <w:rPr>
          <w:color w:val="000000"/>
          <w:lang w:val="fr-FR"/>
        </w:rPr>
      </w:pPr>
      <w:proofErr w:type="gramStart"/>
      <w:r>
        <w:rPr>
          <w:rFonts w:ascii="Marianne" w:eastAsia="Marianne" w:hAnsi="Marianne" w:cs="Marianne"/>
          <w:color w:val="000000"/>
          <w:lang w:val="fr-FR"/>
        </w:rPr>
        <w:t>ou</w:t>
      </w:r>
      <w:proofErr w:type="gramEnd"/>
      <w:r>
        <w:rPr>
          <w:rFonts w:ascii="Marianne" w:eastAsia="Marianne" w:hAnsi="Marianne" w:cs="Marianne"/>
          <w:color w:val="000000"/>
          <w:lang w:val="fr-FR"/>
        </w:rPr>
        <w:t xml:space="preserve"> par courrier recommandé avec avis de réception à :</w:t>
      </w:r>
    </w:p>
    <w:p w14:paraId="5CEC1287" w14:textId="77777777" w:rsidR="00874B45" w:rsidRDefault="00874B45">
      <w:pPr>
        <w:pStyle w:val="ParagrapheIndent3"/>
        <w:spacing w:line="233" w:lineRule="exact"/>
        <w:rPr>
          <w:color w:val="000000"/>
          <w:lang w:val="fr-FR"/>
        </w:rPr>
      </w:pPr>
    </w:p>
    <w:p w14:paraId="678FB163"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Monsieur le médiateur pour les relations entre le ministère de la Justice et ses fournisseurs 13 place Vendôme</w:t>
      </w:r>
    </w:p>
    <w:p w14:paraId="0E9515D5"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75042 Paris Cedex 01</w:t>
      </w:r>
    </w:p>
    <w:p w14:paraId="08735151" w14:textId="77777777" w:rsidR="00874B45" w:rsidRDefault="00874B45">
      <w:pPr>
        <w:pStyle w:val="ParagrapheIndent3"/>
        <w:spacing w:line="233" w:lineRule="exact"/>
        <w:rPr>
          <w:color w:val="000000"/>
          <w:lang w:val="fr-FR"/>
        </w:rPr>
      </w:pPr>
    </w:p>
    <w:p w14:paraId="4B034819" w14:textId="77777777" w:rsidR="00874B45" w:rsidRDefault="000C5C4F">
      <w:pPr>
        <w:pStyle w:val="ParagrapheIndent3"/>
        <w:spacing w:after="60" w:line="233" w:lineRule="exact"/>
        <w:rPr>
          <w:rFonts w:ascii="Marianne" w:eastAsia="Marianne" w:hAnsi="Marianne" w:cs="Marianne"/>
          <w:color w:val="000000"/>
          <w:lang w:val="fr-FR"/>
        </w:rPr>
        <w:sectPr w:rsidR="00874B45">
          <w:footerReference w:type="default" r:id="rId30"/>
          <w:pgSz w:w="11900" w:h="16840"/>
          <w:pgMar w:top="1140" w:right="1140" w:bottom="1140" w:left="1140" w:header="1140" w:footer="1140" w:gutter="0"/>
          <w:cols w:space="708"/>
        </w:sectPr>
      </w:pPr>
      <w:r>
        <w:rPr>
          <w:rFonts w:ascii="Marianne" w:eastAsia="Marianne" w:hAnsi="Marianne" w:cs="Marianne"/>
          <w:color w:val="000000"/>
          <w:lang w:val="fr-FR"/>
        </w:rPr>
        <w:t xml:space="preserve">Par ailleurs, le médiateur pour les relations entre le ministère de la justice et ses fournisseurs </w:t>
      </w:r>
    </w:p>
    <w:p w14:paraId="57F1BF59" w14:textId="77777777" w:rsidR="00874B45" w:rsidRDefault="000C5C4F">
      <w:pPr>
        <w:pStyle w:val="ParagrapheIndent3"/>
        <w:spacing w:line="233" w:lineRule="exact"/>
        <w:rPr>
          <w:color w:val="000000"/>
          <w:lang w:val="fr-FR"/>
        </w:rPr>
      </w:pPr>
      <w:proofErr w:type="gramStart"/>
      <w:r>
        <w:rPr>
          <w:rFonts w:ascii="Marianne" w:eastAsia="Marianne" w:hAnsi="Marianne" w:cs="Marianne"/>
          <w:color w:val="000000"/>
          <w:lang w:val="fr-FR"/>
        </w:rPr>
        <w:lastRenderedPageBreak/>
        <w:t>peut</w:t>
      </w:r>
      <w:proofErr w:type="gramEnd"/>
      <w:r>
        <w:rPr>
          <w:rFonts w:ascii="Marianne" w:eastAsia="Marianne" w:hAnsi="Marianne" w:cs="Marianne"/>
          <w:color w:val="000000"/>
          <w:lang w:val="fr-FR"/>
        </w:rPr>
        <w:t xml:space="preserve"> être consulté par téléphone au 06 77 62 09 60.</w:t>
      </w:r>
    </w:p>
    <w:p w14:paraId="7046921F" w14:textId="77777777" w:rsidR="00874B45" w:rsidRDefault="00874B45">
      <w:pPr>
        <w:pStyle w:val="ParagrapheIndent3"/>
        <w:spacing w:line="233" w:lineRule="exact"/>
        <w:rPr>
          <w:color w:val="000000"/>
          <w:lang w:val="fr-FR"/>
        </w:rPr>
      </w:pPr>
    </w:p>
    <w:p w14:paraId="5E609277" w14:textId="77777777" w:rsidR="00874B45" w:rsidRDefault="00874B45">
      <w:pPr>
        <w:pStyle w:val="ParagrapheIndent3"/>
        <w:spacing w:line="233" w:lineRule="exact"/>
        <w:rPr>
          <w:color w:val="000000"/>
          <w:lang w:val="fr-FR"/>
        </w:rPr>
      </w:pPr>
    </w:p>
    <w:p w14:paraId="39DFCBF4" w14:textId="77777777" w:rsidR="00874B45" w:rsidRDefault="000C5C4F">
      <w:pPr>
        <w:pStyle w:val="ParagrapheIndent3"/>
        <w:spacing w:line="233" w:lineRule="exact"/>
        <w:rPr>
          <w:color w:val="000000"/>
          <w:lang w:val="fr-FR"/>
        </w:rPr>
      </w:pPr>
      <w:r>
        <w:rPr>
          <w:rFonts w:ascii="Marianne" w:eastAsia="Marianne" w:hAnsi="Marianne" w:cs="Marianne"/>
          <w:b/>
          <w:color w:val="FF0000"/>
          <w:lang w:val="fr-FR"/>
        </w:rPr>
        <w:t>ATTENTION </w:t>
      </w:r>
      <w:r>
        <w:rPr>
          <w:rFonts w:ascii="Marianne" w:eastAsia="Marianne" w:hAnsi="Marianne" w:cs="Marianne"/>
          <w:b/>
          <w:color w:val="000000"/>
          <w:lang w:val="fr-FR"/>
        </w:rPr>
        <w:t xml:space="preserve">: le médiateur pour les relations entre le ministère de la Justice et ses fournisseurs n’intervient que pour les différends entre le(s) titulaire(s) du marché et le ministère. </w:t>
      </w:r>
    </w:p>
    <w:p w14:paraId="59A0189F" w14:textId="77777777" w:rsidR="00874B45" w:rsidRDefault="00874B45">
      <w:pPr>
        <w:pStyle w:val="ParagrapheIndent3"/>
        <w:spacing w:line="233" w:lineRule="exact"/>
        <w:rPr>
          <w:color w:val="000000"/>
          <w:lang w:val="fr-FR"/>
        </w:rPr>
      </w:pPr>
    </w:p>
    <w:p w14:paraId="6DDD6274" w14:textId="77777777" w:rsidR="00874B45" w:rsidRDefault="000C5C4F">
      <w:pPr>
        <w:pStyle w:val="ParagrapheIndent3"/>
        <w:spacing w:line="233" w:lineRule="exact"/>
        <w:rPr>
          <w:color w:val="000000"/>
          <w:lang w:val="fr-FR"/>
        </w:rPr>
      </w:pPr>
      <w:r>
        <w:rPr>
          <w:rFonts w:ascii="Marianne" w:eastAsia="Marianne" w:hAnsi="Marianne" w:cs="Marianne"/>
          <w:b/>
          <w:color w:val="000000"/>
          <w:lang w:val="fr-FR"/>
        </w:rPr>
        <w:t>•   Modalités de saisine du médiateur « Relations fournisseurs »</w:t>
      </w:r>
    </w:p>
    <w:p w14:paraId="6116DC0C" w14:textId="77777777" w:rsidR="00874B45" w:rsidRDefault="00874B45">
      <w:pPr>
        <w:pStyle w:val="ParagrapheIndent3"/>
        <w:spacing w:line="233" w:lineRule="exact"/>
        <w:rPr>
          <w:color w:val="000000"/>
          <w:lang w:val="fr-FR"/>
        </w:rPr>
      </w:pPr>
    </w:p>
    <w:p w14:paraId="4504A561"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La saisine du médiateur pour les relations entre le ministère de la Justice et ses fournisseurs doit comporter :</w:t>
      </w:r>
    </w:p>
    <w:p w14:paraId="5E495F17" w14:textId="77777777" w:rsidR="00874B45" w:rsidRDefault="00874B45">
      <w:pPr>
        <w:pStyle w:val="ParagrapheIndent3"/>
        <w:spacing w:line="233" w:lineRule="exact"/>
        <w:rPr>
          <w:color w:val="000000"/>
          <w:lang w:val="fr-FR"/>
        </w:rPr>
      </w:pPr>
    </w:p>
    <w:p w14:paraId="3FD1E1ED"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 nom de l’entreprise à l’origine de la demande,</w:t>
      </w:r>
    </w:p>
    <w:p w14:paraId="71D52280"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son numéro de SIRET,</w:t>
      </w:r>
    </w:p>
    <w:p w14:paraId="18998DCD"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l’objet du marché et, le cas échéant, du ou des bon(s) de commande concerné(s),</w:t>
      </w:r>
    </w:p>
    <w:p w14:paraId="55E1AA58"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 xml:space="preserve">l’objet de sa sollicitation, </w:t>
      </w:r>
    </w:p>
    <w:p w14:paraId="4D50C6A3"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 service concerné au sein du ministère de la Justice,</w:t>
      </w:r>
    </w:p>
    <w:p w14:paraId="2EE13ECC"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color w:val="000000"/>
          <w:lang w:val="fr-FR"/>
        </w:rPr>
        <w:t>les coordonnées mail et téléphoniques de la personne pouvant être contactée au sein de l’entreprise.</w:t>
      </w:r>
    </w:p>
    <w:p w14:paraId="1232DAF3" w14:textId="77777777" w:rsidR="00874B45" w:rsidRDefault="00874B45">
      <w:pPr>
        <w:pStyle w:val="ParagrapheIndent3"/>
        <w:spacing w:line="233" w:lineRule="exact"/>
        <w:rPr>
          <w:color w:val="000000"/>
          <w:lang w:val="fr-FR"/>
        </w:rPr>
      </w:pPr>
    </w:p>
    <w:p w14:paraId="440650A7"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Le médiateur pour les relations entre le ministère de la Justice et ses fournisseurs se prononce sur l’éligibilité de la demande et informe en retour la partie demanderesse dans les meilleurs délais. </w:t>
      </w:r>
    </w:p>
    <w:p w14:paraId="4150EF3C" w14:textId="77777777" w:rsidR="00874B45" w:rsidRDefault="00874B45">
      <w:pPr>
        <w:pStyle w:val="ParagrapheIndent3"/>
        <w:spacing w:line="233" w:lineRule="exact"/>
        <w:rPr>
          <w:color w:val="000000"/>
          <w:lang w:val="fr-FR"/>
        </w:rPr>
      </w:pPr>
    </w:p>
    <w:p w14:paraId="58F69F19"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Dès lors que la demande d’une partie est estimée éligible, le médiateur pour les relations entre le ministère de la Justice et ses fournisseurs sollicite l’avis de l’autre partie. Si les deux parties acceptent l’entrée en médiation, le médiateur pour les relations entre le ministère de la Justice et ses fournisseurs envoie un courriel d’ouverture aux deux parties, précisant la date d’acceptation des parties. </w:t>
      </w:r>
    </w:p>
    <w:p w14:paraId="084254CE" w14:textId="77777777" w:rsidR="00874B45" w:rsidRDefault="00874B45">
      <w:pPr>
        <w:pStyle w:val="ParagrapheIndent3"/>
        <w:spacing w:line="233" w:lineRule="exact"/>
        <w:rPr>
          <w:color w:val="000000"/>
          <w:lang w:val="fr-FR"/>
        </w:rPr>
      </w:pPr>
    </w:p>
    <w:p w14:paraId="73BC2AB0"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Cette date constitue l’entrée en médiation et fixe la date de la première réunion. </w:t>
      </w:r>
    </w:p>
    <w:p w14:paraId="14BEA990" w14:textId="77777777" w:rsidR="00874B45" w:rsidRDefault="00874B45">
      <w:pPr>
        <w:pStyle w:val="ParagrapheIndent3"/>
        <w:spacing w:line="233" w:lineRule="exact"/>
        <w:rPr>
          <w:color w:val="000000"/>
          <w:lang w:val="fr-FR"/>
        </w:rPr>
      </w:pPr>
    </w:p>
    <w:p w14:paraId="717BA418"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Le recours au service de la médiation est entièrement gratuit.</w:t>
      </w:r>
    </w:p>
    <w:p w14:paraId="2F53220F" w14:textId="77777777" w:rsidR="00874B45" w:rsidRDefault="00874B45">
      <w:pPr>
        <w:pStyle w:val="ParagrapheIndent3"/>
        <w:spacing w:line="233" w:lineRule="exact"/>
        <w:rPr>
          <w:color w:val="000000"/>
          <w:lang w:val="fr-FR"/>
        </w:rPr>
      </w:pPr>
    </w:p>
    <w:p w14:paraId="234E5E4F" w14:textId="77777777" w:rsidR="00874B45" w:rsidRDefault="000C5C4F">
      <w:pPr>
        <w:pStyle w:val="ParagrapheIndent3"/>
        <w:spacing w:line="233" w:lineRule="exact"/>
        <w:rPr>
          <w:color w:val="000000"/>
          <w:lang w:val="fr-FR"/>
        </w:rPr>
      </w:pPr>
      <w:r>
        <w:rPr>
          <w:color w:val="000000"/>
          <w:lang w:val="fr-FR"/>
        </w:rPr>
        <w:t> </w:t>
      </w:r>
    </w:p>
    <w:p w14:paraId="1084D3C5" w14:textId="77777777" w:rsidR="00874B45" w:rsidRDefault="00874B45">
      <w:pPr>
        <w:pStyle w:val="ParagrapheIndent3"/>
        <w:spacing w:line="233" w:lineRule="exact"/>
        <w:rPr>
          <w:color w:val="000000"/>
          <w:lang w:val="fr-FR"/>
        </w:rPr>
      </w:pPr>
    </w:p>
    <w:p w14:paraId="52BCE297" w14:textId="77777777" w:rsidR="00874B45" w:rsidRDefault="000C5C4F">
      <w:pPr>
        <w:pStyle w:val="ParagrapheIndent3"/>
        <w:spacing w:line="233" w:lineRule="exact"/>
        <w:rPr>
          <w:color w:val="000000"/>
          <w:lang w:val="fr-FR"/>
        </w:rPr>
      </w:pPr>
      <w:r>
        <w:rPr>
          <w:color w:val="000000"/>
          <w:lang w:val="fr-FR"/>
        </w:rPr>
        <w:t xml:space="preserve">    •  </w:t>
      </w:r>
      <w:r>
        <w:rPr>
          <w:rFonts w:ascii="Marianne" w:eastAsia="Marianne" w:hAnsi="Marianne" w:cs="Marianne"/>
          <w:b/>
          <w:color w:val="000000"/>
          <w:lang w:val="fr-FR"/>
        </w:rPr>
        <w:t xml:space="preserve">Durée de la médiation </w:t>
      </w:r>
    </w:p>
    <w:p w14:paraId="334D9346" w14:textId="77777777" w:rsidR="00874B45" w:rsidRDefault="00874B45">
      <w:pPr>
        <w:pStyle w:val="ParagrapheIndent3"/>
        <w:spacing w:line="233" w:lineRule="exact"/>
        <w:rPr>
          <w:color w:val="000000"/>
          <w:lang w:val="fr-FR"/>
        </w:rPr>
      </w:pPr>
    </w:p>
    <w:p w14:paraId="4217A4CB"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Les parties décident de fixer un délai de médiation, dans la limite de 6 mois maximum à compter de la date d’entrée en médiation.</w:t>
      </w:r>
    </w:p>
    <w:p w14:paraId="2019DAB6" w14:textId="77777777" w:rsidR="00874B45" w:rsidRDefault="00874B45">
      <w:pPr>
        <w:pStyle w:val="ParagrapheIndent3"/>
        <w:spacing w:line="233" w:lineRule="exact"/>
        <w:rPr>
          <w:color w:val="000000"/>
          <w:lang w:val="fr-FR"/>
        </w:rPr>
      </w:pPr>
    </w:p>
    <w:p w14:paraId="1AE83F3A"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La date d’entrée en médiation est celle précisée par le médiateur pour les relations entre le ministère de la Justice et ses fournisseurs dans son courriel d’ouverture attestant l’acceptation des parties d’entrer dans la démarche. À défaut, elle correspond à la date de la première réunion de médiation, conformément à l’article L. 213‑6 du code de justice administrative. </w:t>
      </w:r>
    </w:p>
    <w:p w14:paraId="5ACE5602" w14:textId="77777777" w:rsidR="00874B45" w:rsidRDefault="00874B45">
      <w:pPr>
        <w:pStyle w:val="ParagrapheIndent3"/>
        <w:spacing w:line="233" w:lineRule="exact"/>
        <w:rPr>
          <w:color w:val="000000"/>
          <w:lang w:val="fr-FR"/>
        </w:rPr>
      </w:pPr>
    </w:p>
    <w:p w14:paraId="38C65E92" w14:textId="77777777" w:rsidR="00874B45" w:rsidRDefault="00874B45">
      <w:pPr>
        <w:pStyle w:val="ParagrapheIndent3"/>
        <w:spacing w:line="233" w:lineRule="exact"/>
        <w:rPr>
          <w:color w:val="000000"/>
          <w:lang w:val="fr-FR"/>
        </w:rPr>
      </w:pPr>
    </w:p>
    <w:p w14:paraId="2D26EAB2" w14:textId="77777777" w:rsidR="00874B45" w:rsidRDefault="00874B45">
      <w:pPr>
        <w:pStyle w:val="ParagrapheIndent3"/>
        <w:spacing w:line="233" w:lineRule="exact"/>
        <w:rPr>
          <w:color w:val="000000"/>
          <w:lang w:val="fr-FR"/>
        </w:rPr>
      </w:pPr>
    </w:p>
    <w:p w14:paraId="49067878" w14:textId="77777777" w:rsidR="00874B45" w:rsidRDefault="000C5C4F">
      <w:pPr>
        <w:pStyle w:val="ParagrapheIndent3"/>
        <w:spacing w:line="233" w:lineRule="exact"/>
        <w:rPr>
          <w:color w:val="000000"/>
          <w:lang w:val="fr-FR"/>
        </w:rPr>
      </w:pPr>
      <w:r>
        <w:rPr>
          <w:rFonts w:ascii="Marianne" w:eastAsia="Marianne" w:hAnsi="Marianne" w:cs="Marianne"/>
          <w:b/>
          <w:color w:val="000000"/>
          <w:lang w:val="fr-FR"/>
        </w:rPr>
        <w:t>3/ Possibilité de recourir au Comité consultatif de règlement amiable des différends relatifs aux marchés publics ou au Médiateur des entreprises</w:t>
      </w:r>
    </w:p>
    <w:p w14:paraId="18486A37" w14:textId="77777777" w:rsidR="00874B45" w:rsidRDefault="00874B45">
      <w:pPr>
        <w:pStyle w:val="ParagrapheIndent3"/>
        <w:spacing w:line="233" w:lineRule="exact"/>
        <w:rPr>
          <w:color w:val="000000"/>
          <w:lang w:val="fr-FR"/>
        </w:rPr>
      </w:pPr>
    </w:p>
    <w:p w14:paraId="2D1F728F"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2A7AA2BB" w14:textId="77777777" w:rsidR="00874B45" w:rsidRDefault="00874B45">
      <w:pPr>
        <w:pStyle w:val="ParagrapheIndent3"/>
        <w:spacing w:line="233" w:lineRule="exact"/>
        <w:rPr>
          <w:color w:val="000000"/>
          <w:lang w:val="fr-FR"/>
        </w:rPr>
      </w:pPr>
    </w:p>
    <w:p w14:paraId="3DC19E0D"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Le comité consultatif compétent est : </w:t>
      </w:r>
    </w:p>
    <w:p w14:paraId="47D92274" w14:textId="77777777" w:rsidR="00874B45" w:rsidRDefault="00874B45">
      <w:pPr>
        <w:pStyle w:val="ParagrapheIndent3"/>
        <w:spacing w:after="60" w:line="233" w:lineRule="exact"/>
        <w:rPr>
          <w:color w:val="000000"/>
          <w:lang w:val="fr-FR"/>
        </w:rPr>
        <w:sectPr w:rsidR="00874B45">
          <w:footerReference w:type="default" r:id="rId31"/>
          <w:pgSz w:w="11900" w:h="16840"/>
          <w:pgMar w:top="1140" w:right="1140" w:bottom="1140" w:left="1140" w:header="1140" w:footer="1140" w:gutter="0"/>
          <w:cols w:space="708"/>
        </w:sectPr>
      </w:pPr>
    </w:p>
    <w:p w14:paraId="700B8BC9" w14:textId="77777777" w:rsidR="00874B45" w:rsidRDefault="00874B45">
      <w:pPr>
        <w:pStyle w:val="ParagrapheIndent3"/>
        <w:spacing w:line="233" w:lineRule="exact"/>
        <w:rPr>
          <w:color w:val="000000"/>
          <w:lang w:val="fr-FR"/>
        </w:rPr>
      </w:pPr>
    </w:p>
    <w:p w14:paraId="05FEA173" w14:textId="77777777" w:rsidR="00874B45" w:rsidRDefault="00874B45">
      <w:pPr>
        <w:pStyle w:val="ParagrapheIndent3"/>
        <w:spacing w:line="233" w:lineRule="exact"/>
        <w:rPr>
          <w:color w:val="000000"/>
          <w:lang w:val="fr-FR"/>
        </w:rPr>
      </w:pPr>
    </w:p>
    <w:p w14:paraId="14845CF8"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Direction des affaires juridiques</w:t>
      </w:r>
    </w:p>
    <w:p w14:paraId="34EF65AB"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Sous-direction de la commande publique</w:t>
      </w:r>
    </w:p>
    <w:p w14:paraId="5F1C2736"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Bureau économie, statistiques et techniques de l’achat public</w:t>
      </w:r>
    </w:p>
    <w:p w14:paraId="56193781"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1C - Bâtiment Condorcet</w:t>
      </w:r>
    </w:p>
    <w:p w14:paraId="2073377E"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 xml:space="preserve">6, rue Louise Weiss - </w:t>
      </w:r>
      <w:proofErr w:type="spellStart"/>
      <w:r>
        <w:rPr>
          <w:rFonts w:ascii="Marianne" w:eastAsia="Marianne" w:hAnsi="Marianne" w:cs="Marianne"/>
          <w:color w:val="000000"/>
          <w:lang w:val="fr-FR"/>
        </w:rPr>
        <w:t>Télédoc</w:t>
      </w:r>
      <w:proofErr w:type="spellEnd"/>
      <w:r>
        <w:rPr>
          <w:rFonts w:ascii="Marianne" w:eastAsia="Marianne" w:hAnsi="Marianne" w:cs="Marianne"/>
          <w:color w:val="000000"/>
          <w:lang w:val="fr-FR"/>
        </w:rPr>
        <w:t xml:space="preserve"> 353</w:t>
      </w:r>
    </w:p>
    <w:p w14:paraId="7F249843" w14:textId="77777777" w:rsidR="00874B45" w:rsidRDefault="000C5C4F">
      <w:pPr>
        <w:pStyle w:val="ParagrapheIndent3"/>
        <w:spacing w:line="233" w:lineRule="exact"/>
        <w:rPr>
          <w:color w:val="000000"/>
          <w:lang w:val="fr-FR"/>
        </w:rPr>
      </w:pPr>
      <w:r>
        <w:rPr>
          <w:rFonts w:ascii="Marianne" w:eastAsia="Marianne" w:hAnsi="Marianne" w:cs="Marianne"/>
          <w:color w:val="000000"/>
          <w:lang w:val="fr-FR"/>
        </w:rPr>
        <w:t>75703 PARIS Cedex 13</w:t>
      </w:r>
    </w:p>
    <w:p w14:paraId="39F24B16" w14:textId="77777777" w:rsidR="00874B45" w:rsidRDefault="000C5C4F">
      <w:pPr>
        <w:pStyle w:val="ParagrapheIndent3"/>
        <w:spacing w:after="240" w:line="233" w:lineRule="exact"/>
        <w:rPr>
          <w:color w:val="000000"/>
          <w:lang w:val="fr-FR"/>
        </w:rPr>
      </w:pPr>
      <w:r>
        <w:rPr>
          <w:color w:val="000000"/>
          <w:lang w:val="fr-FR"/>
        </w:rPr>
        <w:t> </w:t>
      </w:r>
    </w:p>
    <w:p w14:paraId="1F375181" w14:textId="77777777" w:rsidR="00874B45" w:rsidRDefault="000C5C4F">
      <w:pPr>
        <w:pStyle w:val="Titre2"/>
        <w:ind w:left="280"/>
        <w:rPr>
          <w:rFonts w:ascii="Trebuchet MS" w:eastAsia="Trebuchet MS" w:hAnsi="Trebuchet MS" w:cs="Trebuchet MS"/>
          <w:i w:val="0"/>
          <w:color w:val="000000"/>
          <w:sz w:val="24"/>
          <w:lang w:val="fr-FR"/>
        </w:rPr>
      </w:pPr>
      <w:bookmarkStart w:id="118" w:name="ArtL2_NA35.2"/>
      <w:bookmarkStart w:id="119" w:name="_Toc256000059"/>
      <w:bookmarkEnd w:id="118"/>
      <w:r>
        <w:rPr>
          <w:rFonts w:ascii="Trebuchet MS" w:eastAsia="Trebuchet MS" w:hAnsi="Trebuchet MS" w:cs="Trebuchet MS"/>
          <w:i w:val="0"/>
          <w:color w:val="000000"/>
          <w:sz w:val="24"/>
          <w:lang w:val="fr-FR"/>
        </w:rPr>
        <w:t>19.2 - Règlement des litiges devant les tribunaux</w:t>
      </w:r>
      <w:bookmarkEnd w:id="119"/>
    </w:p>
    <w:p w14:paraId="283E726B" w14:textId="77777777" w:rsidR="00874B45" w:rsidRDefault="000C5C4F">
      <w:pPr>
        <w:pStyle w:val="ParagrapheIndent2"/>
        <w:spacing w:line="233" w:lineRule="exact"/>
        <w:rPr>
          <w:color w:val="000000"/>
          <w:lang w:val="fr-FR"/>
        </w:rPr>
      </w:pPr>
      <w:r>
        <w:rPr>
          <w:rFonts w:ascii="Marianne" w:eastAsia="Marianne" w:hAnsi="Marianne" w:cs="Marianne"/>
          <w:color w:val="000000"/>
          <w:lang w:val="fr-FR"/>
        </w:rPr>
        <w:t>En cas de litige, seul le Tribunal Administratif de Lyon est compétent en la matière.</w:t>
      </w:r>
    </w:p>
    <w:p w14:paraId="7EB84151" w14:textId="77777777" w:rsidR="00874B45" w:rsidRDefault="00874B45">
      <w:pPr>
        <w:pStyle w:val="ParagrapheIndent2"/>
        <w:spacing w:line="233" w:lineRule="exact"/>
        <w:rPr>
          <w:color w:val="000000"/>
          <w:lang w:val="fr-FR"/>
        </w:rPr>
      </w:pPr>
    </w:p>
    <w:p w14:paraId="7DAEC771" w14:textId="77777777" w:rsidR="00874B45" w:rsidRDefault="000C5C4F">
      <w:pPr>
        <w:pStyle w:val="ParagrapheIndent2"/>
        <w:spacing w:line="233" w:lineRule="exact"/>
        <w:rPr>
          <w:color w:val="000000"/>
          <w:lang w:val="fr-FR"/>
        </w:rPr>
      </w:pPr>
      <w:r>
        <w:rPr>
          <w:rFonts w:ascii="Marianne" w:eastAsia="Marianne" w:hAnsi="Marianne" w:cs="Marianne"/>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526468B" w14:textId="77777777" w:rsidR="00874B45" w:rsidRDefault="00874B45">
      <w:pPr>
        <w:pStyle w:val="ParagrapheIndent2"/>
        <w:spacing w:line="233" w:lineRule="exact"/>
        <w:rPr>
          <w:color w:val="000000"/>
          <w:lang w:val="fr-FR"/>
        </w:rPr>
      </w:pPr>
    </w:p>
    <w:p w14:paraId="186D0C27" w14:textId="77777777" w:rsidR="00874B45" w:rsidRDefault="000C5C4F">
      <w:pPr>
        <w:pStyle w:val="ParagrapheIndent2"/>
        <w:spacing w:after="240" w:line="233" w:lineRule="exact"/>
        <w:rPr>
          <w:color w:val="000000"/>
          <w:lang w:val="fr-FR"/>
        </w:rPr>
      </w:pPr>
      <w:r>
        <w:rPr>
          <w:color w:val="000000"/>
          <w:lang w:val="fr-FR"/>
        </w:rPr>
        <w:t>​​​​​​​</w:t>
      </w:r>
    </w:p>
    <w:p w14:paraId="2A77FCDA"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20" w:name="ArtL1_CCAP-1-A38"/>
      <w:bookmarkStart w:id="121" w:name="_Toc256000060"/>
      <w:bookmarkEnd w:id="120"/>
      <w:r>
        <w:rPr>
          <w:rFonts w:ascii="Trebuchet MS" w:eastAsia="Trebuchet MS" w:hAnsi="Trebuchet MS" w:cs="Trebuchet MS"/>
          <w:color w:val="FFFFFF"/>
          <w:sz w:val="28"/>
          <w:lang w:val="fr-FR"/>
        </w:rPr>
        <w:t>20 - Dérogations</w:t>
      </w:r>
      <w:bookmarkEnd w:id="121"/>
    </w:p>
    <w:p w14:paraId="582BF203" w14:textId="77777777" w:rsidR="00874B45" w:rsidRDefault="000C5C4F">
      <w:pPr>
        <w:spacing w:line="60" w:lineRule="exact"/>
        <w:rPr>
          <w:sz w:val="6"/>
        </w:rPr>
      </w:pPr>
      <w:r>
        <w:t xml:space="preserve"> </w:t>
      </w:r>
    </w:p>
    <w:p w14:paraId="28F04D7C" w14:textId="77777777" w:rsidR="00874B45" w:rsidRDefault="000C5C4F">
      <w:pPr>
        <w:pStyle w:val="ParagrapheIndent1"/>
        <w:spacing w:line="232" w:lineRule="exact"/>
        <w:rPr>
          <w:color w:val="000000"/>
          <w:lang w:val="fr-FR"/>
        </w:rPr>
      </w:pPr>
      <w:r>
        <w:rPr>
          <w:color w:val="000000"/>
          <w:lang w:val="fr-FR"/>
        </w:rPr>
        <w:t>- L'article 5.1 du CCAP déroge à l'article 18.1.1 du CCAG - Travaux</w:t>
      </w:r>
    </w:p>
    <w:p w14:paraId="25D95335" w14:textId="77777777" w:rsidR="00874B45" w:rsidRDefault="000C5C4F">
      <w:pPr>
        <w:pStyle w:val="ParagrapheIndent1"/>
        <w:spacing w:line="232" w:lineRule="exact"/>
        <w:rPr>
          <w:color w:val="000000"/>
          <w:lang w:val="fr-FR"/>
        </w:rPr>
      </w:pPr>
      <w:r>
        <w:rPr>
          <w:color w:val="000000"/>
          <w:lang w:val="fr-FR"/>
        </w:rPr>
        <w:t>- L'article 6.1 du CCAP déroge à l’article 13.4 du CCAG travaux 2021 L'article 6.1 du CCAP déroge à l’article 13.6 du CCAG travaux 2021</w:t>
      </w:r>
    </w:p>
    <w:p w14:paraId="1D59E4D5" w14:textId="77777777" w:rsidR="00874B45" w:rsidRDefault="000C5C4F">
      <w:pPr>
        <w:pStyle w:val="ParagrapheIndent1"/>
        <w:spacing w:line="232" w:lineRule="exact"/>
        <w:rPr>
          <w:color w:val="000000"/>
          <w:lang w:val="fr-FR"/>
        </w:rPr>
      </w:pPr>
      <w:r>
        <w:rPr>
          <w:color w:val="000000"/>
          <w:lang w:val="fr-FR"/>
        </w:rPr>
        <w:t>- L'article 6.1 du CCAP déroge l’article 13.4 du CCAG travaux 2021L'article 6.1 du CCAP déroge à l’article 13.6 du CCAG travaux 2021</w:t>
      </w:r>
    </w:p>
    <w:p w14:paraId="1CAC8B49" w14:textId="77777777" w:rsidR="00874B45" w:rsidRDefault="000C5C4F">
      <w:pPr>
        <w:pStyle w:val="ParagrapheIndent1"/>
        <w:spacing w:line="232" w:lineRule="exact"/>
        <w:rPr>
          <w:color w:val="000000"/>
          <w:lang w:val="fr-FR"/>
        </w:rPr>
      </w:pPr>
      <w:r>
        <w:rPr>
          <w:color w:val="000000"/>
          <w:lang w:val="fr-FR"/>
        </w:rPr>
        <w:t>- L'article 8 du CCAP déroge au CCAG Travaux 2021</w:t>
      </w:r>
    </w:p>
    <w:p w14:paraId="22682313" w14:textId="77777777" w:rsidR="00874B45" w:rsidRDefault="000C5C4F">
      <w:pPr>
        <w:pStyle w:val="ParagrapheIndent1"/>
        <w:spacing w:line="232" w:lineRule="exact"/>
        <w:rPr>
          <w:color w:val="000000"/>
          <w:lang w:val="fr-FR"/>
        </w:rPr>
      </w:pPr>
      <w:r>
        <w:rPr>
          <w:color w:val="000000"/>
          <w:lang w:val="fr-FR"/>
        </w:rPr>
        <w:t>- L'article 8.1 du CCAP déroge à l'article 10.1 du CCAG Travaux</w:t>
      </w:r>
    </w:p>
    <w:p w14:paraId="022FE1FD" w14:textId="77777777" w:rsidR="00874B45" w:rsidRDefault="000C5C4F">
      <w:pPr>
        <w:pStyle w:val="ParagrapheIndent1"/>
        <w:spacing w:line="232" w:lineRule="exact"/>
        <w:rPr>
          <w:color w:val="000000"/>
          <w:lang w:val="fr-FR"/>
        </w:rPr>
      </w:pPr>
      <w:r>
        <w:rPr>
          <w:color w:val="000000"/>
          <w:lang w:val="fr-FR"/>
        </w:rPr>
        <w:t>- L'article 9.1 du CCAP déroge à l'article 12.2 du CCAG Travaux :</w:t>
      </w:r>
    </w:p>
    <w:p w14:paraId="01FD6362" w14:textId="77777777" w:rsidR="00874B45" w:rsidRDefault="000C5C4F">
      <w:pPr>
        <w:pStyle w:val="ParagrapheIndent1"/>
        <w:spacing w:line="232" w:lineRule="exact"/>
        <w:rPr>
          <w:color w:val="000000"/>
          <w:lang w:val="fr-FR"/>
        </w:rPr>
      </w:pPr>
      <w:r>
        <w:rPr>
          <w:color w:val="000000"/>
          <w:lang w:val="fr-FR"/>
        </w:rPr>
        <w:t>- L'article 9.1 du CCAP déroge à l'article 12.4.2 alinéa 4 du CCAG - Travaux</w:t>
      </w:r>
    </w:p>
    <w:p w14:paraId="70DA4A1E" w14:textId="77777777" w:rsidR="00874B45" w:rsidRDefault="000C5C4F">
      <w:pPr>
        <w:pStyle w:val="ParagrapheIndent1"/>
        <w:spacing w:line="232" w:lineRule="exact"/>
        <w:rPr>
          <w:color w:val="000000"/>
          <w:lang w:val="fr-FR"/>
        </w:rPr>
      </w:pPr>
      <w:r>
        <w:rPr>
          <w:color w:val="000000"/>
          <w:lang w:val="fr-FR"/>
        </w:rPr>
        <w:t>- L'article 9.4 du CCAP déroge à l'article 10.7 du CCAG Travaux 2021.</w:t>
      </w:r>
    </w:p>
    <w:p w14:paraId="015A557D" w14:textId="77777777" w:rsidR="00874B45" w:rsidRDefault="000C5C4F">
      <w:pPr>
        <w:pStyle w:val="ParagrapheIndent1"/>
        <w:spacing w:line="232" w:lineRule="exact"/>
        <w:rPr>
          <w:color w:val="000000"/>
          <w:lang w:val="fr-FR"/>
        </w:rPr>
      </w:pPr>
      <w:r>
        <w:rPr>
          <w:color w:val="000000"/>
          <w:lang w:val="fr-FR"/>
        </w:rPr>
        <w:t>- L'article 10.3.1 du CCAP déroge à l'article 28.1 du CCAG - Travaux</w:t>
      </w:r>
    </w:p>
    <w:p w14:paraId="018E3A50" w14:textId="77777777" w:rsidR="00874B45" w:rsidRDefault="000C5C4F">
      <w:pPr>
        <w:pStyle w:val="ParagrapheIndent1"/>
        <w:spacing w:line="232" w:lineRule="exact"/>
        <w:rPr>
          <w:color w:val="000000"/>
          <w:lang w:val="fr-FR"/>
        </w:rPr>
      </w:pPr>
      <w:r>
        <w:rPr>
          <w:color w:val="000000"/>
          <w:lang w:val="fr-FR"/>
        </w:rPr>
        <w:t>- L'article 10.3.1 du CCAP déroge à l'article 18.1.1 du CCAG - Travaux</w:t>
      </w:r>
    </w:p>
    <w:p w14:paraId="485FAE62" w14:textId="77777777" w:rsidR="00874B45" w:rsidRDefault="000C5C4F">
      <w:pPr>
        <w:pStyle w:val="ParagrapheIndent1"/>
        <w:spacing w:line="232" w:lineRule="exact"/>
        <w:rPr>
          <w:color w:val="000000"/>
          <w:lang w:val="fr-FR"/>
        </w:rPr>
      </w:pPr>
      <w:r>
        <w:rPr>
          <w:color w:val="000000"/>
          <w:lang w:val="fr-FR"/>
        </w:rPr>
        <w:t>- L'article 10.3.3 du CCAP déroge à l'article 28.5 du CCAG - Travaux</w:t>
      </w:r>
    </w:p>
    <w:p w14:paraId="19B1C818" w14:textId="77777777" w:rsidR="00874B45" w:rsidRDefault="000C5C4F">
      <w:pPr>
        <w:pStyle w:val="ParagrapheIndent1"/>
        <w:spacing w:line="232" w:lineRule="exact"/>
        <w:rPr>
          <w:color w:val="000000"/>
          <w:lang w:val="fr-FR"/>
        </w:rPr>
      </w:pPr>
      <w:r>
        <w:rPr>
          <w:color w:val="000000"/>
          <w:lang w:val="fr-FR"/>
        </w:rPr>
        <w:t xml:space="preserve">- L'article 14 du CCAP déroge à l'article 45 du CCAG travaux 2021.  </w:t>
      </w:r>
    </w:p>
    <w:p w14:paraId="54560DD2" w14:textId="77777777" w:rsidR="00874B45" w:rsidRDefault="000C5C4F">
      <w:pPr>
        <w:pStyle w:val="ParagrapheIndent1"/>
        <w:spacing w:line="232" w:lineRule="exact"/>
        <w:rPr>
          <w:color w:val="000000"/>
          <w:lang w:val="fr-FR"/>
        </w:rPr>
      </w:pPr>
      <w:r>
        <w:rPr>
          <w:color w:val="000000"/>
          <w:lang w:val="fr-FR"/>
        </w:rPr>
        <w:t>- L'article 15.1 du CCAP déroge à l'article 19.2.3 du CCAG - Travaux</w:t>
      </w:r>
    </w:p>
    <w:p w14:paraId="045D079C" w14:textId="77777777" w:rsidR="00874B45" w:rsidRDefault="000C5C4F">
      <w:pPr>
        <w:pStyle w:val="ParagrapheIndent1"/>
        <w:spacing w:line="232" w:lineRule="exact"/>
        <w:rPr>
          <w:color w:val="000000"/>
          <w:lang w:val="fr-FR"/>
        </w:rPr>
      </w:pPr>
      <w:r>
        <w:rPr>
          <w:color w:val="000000"/>
          <w:lang w:val="fr-FR"/>
        </w:rPr>
        <w:t>- L'article 15.1 du CCAP déroge à l’article 19.2.1 et 19.2.2 du CCAG travaux 2021.L'article 15.1 du CCAP déroge à l’article 19.2.4 du CCAG travaux 2021.</w:t>
      </w:r>
    </w:p>
    <w:p w14:paraId="7FF9A8BC" w14:textId="77777777" w:rsidR="00874B45" w:rsidRDefault="000C5C4F">
      <w:pPr>
        <w:pStyle w:val="ParagrapheIndent1"/>
        <w:spacing w:line="232" w:lineRule="exact"/>
        <w:rPr>
          <w:color w:val="000000"/>
          <w:lang w:val="fr-FR"/>
        </w:rPr>
      </w:pPr>
      <w:r>
        <w:rPr>
          <w:color w:val="000000"/>
          <w:lang w:val="fr-FR"/>
        </w:rPr>
        <w:t>- L'article 15.1 du CCAP déroge à l'article 19.2.2 du CCAG - Travaux</w:t>
      </w:r>
    </w:p>
    <w:p w14:paraId="27CB35ED" w14:textId="77777777" w:rsidR="00874B45" w:rsidRDefault="000C5C4F">
      <w:pPr>
        <w:pStyle w:val="ParagrapheIndent1"/>
        <w:spacing w:line="232" w:lineRule="exact"/>
        <w:rPr>
          <w:color w:val="000000"/>
          <w:lang w:val="fr-FR"/>
        </w:rPr>
      </w:pPr>
      <w:r>
        <w:rPr>
          <w:color w:val="000000"/>
          <w:lang w:val="fr-FR"/>
        </w:rPr>
        <w:t>- L'article 15.3 du CCAP déroge à l’article 19.2.1 et 19.2.2 du CCAG travaux 2021.L'article 15.3 du CCAP déroge à l’article 19.2.4 du CCAG travaux 2021. </w:t>
      </w:r>
    </w:p>
    <w:p w14:paraId="39E081DD" w14:textId="77777777" w:rsidR="00874B45" w:rsidRDefault="00874B45">
      <w:pPr>
        <w:pStyle w:val="ParagrapheIndent1"/>
        <w:spacing w:after="240" w:line="232" w:lineRule="exact"/>
        <w:rPr>
          <w:color w:val="000000"/>
          <w:lang w:val="fr-FR"/>
        </w:rPr>
      </w:pPr>
    </w:p>
    <w:p w14:paraId="74E2E109"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22" w:name="ArtL1_NA40"/>
      <w:bookmarkStart w:id="123" w:name="_Toc256000061"/>
      <w:bookmarkEnd w:id="122"/>
      <w:r>
        <w:rPr>
          <w:rFonts w:ascii="Trebuchet MS" w:eastAsia="Trebuchet MS" w:hAnsi="Trebuchet MS" w:cs="Trebuchet MS"/>
          <w:color w:val="FFFFFF"/>
          <w:sz w:val="28"/>
          <w:lang w:val="fr-FR"/>
        </w:rPr>
        <w:t>21 - ANNEXE A (OPR - DOE - DUEM)</w:t>
      </w:r>
      <w:bookmarkEnd w:id="123"/>
    </w:p>
    <w:p w14:paraId="3EE009BC" w14:textId="77777777" w:rsidR="00874B45" w:rsidRDefault="000C5C4F">
      <w:pPr>
        <w:spacing w:line="60" w:lineRule="exact"/>
        <w:rPr>
          <w:sz w:val="6"/>
        </w:rPr>
      </w:pPr>
      <w:r>
        <w:t xml:space="preserve"> </w:t>
      </w:r>
    </w:p>
    <w:p w14:paraId="33E247B1" w14:textId="77777777" w:rsidR="00874B45" w:rsidRDefault="000C5C4F">
      <w:pPr>
        <w:pStyle w:val="ParagrapheIndent1"/>
        <w:spacing w:line="232" w:lineRule="exact"/>
        <w:rPr>
          <w:color w:val="000000"/>
          <w:highlight w:val="yellow"/>
          <w:lang w:val="fr-FR"/>
        </w:rPr>
      </w:pPr>
      <w:r>
        <w:rPr>
          <w:b/>
          <w:color w:val="000000"/>
          <w:sz w:val="24"/>
          <w:highlight w:val="yellow"/>
          <w:lang w:val="fr-FR"/>
        </w:rPr>
        <w:t>ANNEXE (A)   </w:t>
      </w:r>
    </w:p>
    <w:p w14:paraId="0AE51557" w14:textId="77777777" w:rsidR="00874B45" w:rsidRDefault="00874B45">
      <w:pPr>
        <w:pStyle w:val="ParagrapheIndent1"/>
        <w:spacing w:line="232" w:lineRule="exact"/>
        <w:rPr>
          <w:color w:val="000000"/>
          <w:highlight w:val="yellow"/>
          <w:lang w:val="fr-FR"/>
        </w:rPr>
      </w:pPr>
    </w:p>
    <w:p w14:paraId="11705B63" w14:textId="77777777" w:rsidR="00874B45" w:rsidRDefault="000C5C4F">
      <w:pPr>
        <w:pStyle w:val="ParagrapheIndent1"/>
        <w:spacing w:line="232" w:lineRule="exact"/>
        <w:rPr>
          <w:color w:val="000000"/>
          <w:highlight w:val="yellow"/>
          <w:lang w:val="fr-FR"/>
        </w:rPr>
      </w:pPr>
      <w:r>
        <w:rPr>
          <w:b/>
          <w:color w:val="000000"/>
          <w:sz w:val="24"/>
          <w:highlight w:val="yellow"/>
          <w:lang w:val="fr-FR"/>
        </w:rPr>
        <w:t> CADRE des OPR - DOE - DUEM (Version 6 du 27 avril 2018)</w:t>
      </w:r>
    </w:p>
    <w:p w14:paraId="1E6EA1F5"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1548084D"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77332B7"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696D478E" w14:textId="77777777" w:rsidR="00874B45" w:rsidRDefault="000C5C4F">
      <w:pPr>
        <w:pStyle w:val="ParagrapheIndent1"/>
        <w:spacing w:line="232" w:lineRule="exact"/>
        <w:rPr>
          <w:color w:val="000000"/>
          <w:highlight w:val="yellow"/>
          <w:lang w:val="fr-FR"/>
        </w:rPr>
      </w:pPr>
      <w:r>
        <w:rPr>
          <w:b/>
          <w:color w:val="000000"/>
          <w:highlight w:val="yellow"/>
          <w:lang w:val="fr-FR"/>
        </w:rPr>
        <w:t>Ministère de la Justice</w:t>
      </w:r>
    </w:p>
    <w:p w14:paraId="205F11D1" w14:textId="77777777" w:rsidR="00874B45" w:rsidRDefault="00874B45">
      <w:pPr>
        <w:pStyle w:val="ParagrapheIndent1"/>
        <w:spacing w:after="80" w:line="232" w:lineRule="exact"/>
        <w:rPr>
          <w:color w:val="000000"/>
          <w:highlight w:val="yellow"/>
          <w:lang w:val="fr-FR"/>
        </w:rPr>
        <w:sectPr w:rsidR="00874B45">
          <w:footerReference w:type="default" r:id="rId32"/>
          <w:pgSz w:w="11900" w:h="16840"/>
          <w:pgMar w:top="1140" w:right="1140" w:bottom="1140" w:left="1140" w:header="1140" w:footer="1140" w:gutter="0"/>
          <w:cols w:space="708"/>
        </w:sectPr>
      </w:pPr>
    </w:p>
    <w:p w14:paraId="7A3B42BC" w14:textId="77777777" w:rsidR="00874B45" w:rsidRDefault="000C5C4F">
      <w:pPr>
        <w:pStyle w:val="ParagrapheIndent1"/>
        <w:spacing w:line="232" w:lineRule="exact"/>
        <w:rPr>
          <w:color w:val="000000"/>
          <w:highlight w:val="yellow"/>
          <w:lang w:val="fr-FR"/>
        </w:rPr>
      </w:pPr>
      <w:r>
        <w:rPr>
          <w:b/>
          <w:color w:val="000000"/>
          <w:highlight w:val="yellow"/>
          <w:lang w:val="fr-FR"/>
        </w:rPr>
        <w:lastRenderedPageBreak/>
        <w:t>Direction interrégionale des services pénitentiaires de Lyon</w:t>
      </w:r>
    </w:p>
    <w:p w14:paraId="4E7C0EE5" w14:textId="77777777" w:rsidR="00874B45" w:rsidRDefault="000C5C4F">
      <w:pPr>
        <w:pStyle w:val="ParagrapheIndent1"/>
        <w:spacing w:line="232" w:lineRule="exact"/>
        <w:rPr>
          <w:color w:val="000000"/>
          <w:highlight w:val="yellow"/>
          <w:lang w:val="fr-FR"/>
        </w:rPr>
      </w:pPr>
      <w:r>
        <w:rPr>
          <w:b/>
          <w:color w:val="000000"/>
          <w:highlight w:val="yellow"/>
          <w:lang w:val="fr-FR"/>
        </w:rPr>
        <w:t>Direction des Affaires Immobilières</w:t>
      </w:r>
    </w:p>
    <w:p w14:paraId="085456EA"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2696FBD1"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9474C3B" w14:textId="77777777" w:rsidR="00874B45" w:rsidRDefault="000C5C4F">
      <w:pPr>
        <w:pStyle w:val="ParagrapheIndent1"/>
        <w:spacing w:line="232" w:lineRule="exact"/>
        <w:rPr>
          <w:color w:val="000000"/>
          <w:highlight w:val="yellow"/>
          <w:lang w:val="fr-FR"/>
        </w:rPr>
      </w:pPr>
      <w:r>
        <w:rPr>
          <w:b/>
          <w:color w:val="000000"/>
          <w:highlight w:val="yellow"/>
          <w:lang w:val="fr-FR"/>
        </w:rPr>
        <w:t>______________________</w:t>
      </w:r>
    </w:p>
    <w:p w14:paraId="0F443BF8"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47BD45FA"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43325A17" w14:textId="77777777" w:rsidR="00874B45" w:rsidRDefault="00874B45">
      <w:pPr>
        <w:pStyle w:val="ParagrapheIndent1"/>
        <w:spacing w:line="232" w:lineRule="exact"/>
        <w:rPr>
          <w:color w:val="000000"/>
          <w:highlight w:val="yellow"/>
          <w:lang w:val="fr-FR"/>
        </w:rPr>
      </w:pPr>
    </w:p>
    <w:p w14:paraId="7DB70F20"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72CC389B" w14:textId="77777777" w:rsidR="00874B45" w:rsidRDefault="000C5C4F">
      <w:pPr>
        <w:pStyle w:val="ParagrapheIndent1"/>
        <w:spacing w:line="232" w:lineRule="exact"/>
        <w:rPr>
          <w:color w:val="000000"/>
          <w:highlight w:val="yellow"/>
          <w:lang w:val="fr-FR"/>
        </w:rPr>
      </w:pPr>
      <w:r>
        <w:rPr>
          <w:b/>
          <w:color w:val="000000"/>
          <w:highlight w:val="yellow"/>
          <w:lang w:val="fr-FR"/>
        </w:rPr>
        <w:t>OPERATIONS PREALABLES A LA RECEPTION (OPR)</w:t>
      </w:r>
    </w:p>
    <w:p w14:paraId="1FA4876C"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5EC107B"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4C40F4C8"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72FB7C0A" w14:textId="77777777" w:rsidR="00874B45" w:rsidRDefault="000C5C4F">
      <w:pPr>
        <w:pStyle w:val="ParagrapheIndent1"/>
        <w:spacing w:line="232" w:lineRule="exact"/>
        <w:rPr>
          <w:color w:val="000000"/>
          <w:highlight w:val="yellow"/>
          <w:lang w:val="fr-FR"/>
        </w:rPr>
      </w:pPr>
      <w:r>
        <w:rPr>
          <w:b/>
          <w:color w:val="000000"/>
          <w:highlight w:val="yellow"/>
          <w:lang w:val="fr-FR"/>
        </w:rPr>
        <w:t>Dispositions communes aux opérations menées par le DAI</w:t>
      </w:r>
    </w:p>
    <w:p w14:paraId="34D26E3D"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7DBF580"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1C65F316"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E2B66B1"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320F43A8"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EA35615"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2B2A1323" w14:textId="77777777" w:rsidR="00874B45" w:rsidRDefault="000C5C4F">
      <w:pPr>
        <w:pStyle w:val="ParagrapheIndent1"/>
        <w:spacing w:line="232" w:lineRule="exact"/>
        <w:rPr>
          <w:color w:val="000000"/>
          <w:highlight w:val="yellow"/>
          <w:lang w:val="fr-FR"/>
        </w:rPr>
      </w:pPr>
      <w:r>
        <w:rPr>
          <w:color w:val="000000"/>
          <w:highlight w:val="yellow"/>
          <w:lang w:val="fr-FR"/>
        </w:rPr>
        <w:t>NOTA IMPORTANT :</w:t>
      </w:r>
    </w:p>
    <w:p w14:paraId="082CDF57" w14:textId="77777777" w:rsidR="00874B45" w:rsidRDefault="000C5C4F">
      <w:pPr>
        <w:pStyle w:val="ParagrapheIndent1"/>
        <w:spacing w:line="232" w:lineRule="exact"/>
        <w:rPr>
          <w:color w:val="000000"/>
          <w:highlight w:val="yellow"/>
          <w:lang w:val="fr-FR"/>
        </w:rPr>
      </w:pPr>
      <w:r>
        <w:rPr>
          <w:color w:val="000000"/>
          <w:highlight w:val="yellow"/>
          <w:lang w:val="fr-FR"/>
        </w:rPr>
        <w:t>Ce document a vocation à servir de base de réflexion générale pour l’ensemble des opérations menées par le DAI de la DISP de Lyon.</w:t>
      </w:r>
    </w:p>
    <w:p w14:paraId="3C80B3DE" w14:textId="77777777" w:rsidR="00874B45" w:rsidRDefault="000C5C4F">
      <w:pPr>
        <w:pStyle w:val="ParagrapheIndent1"/>
        <w:spacing w:line="232" w:lineRule="exact"/>
        <w:rPr>
          <w:color w:val="000000"/>
          <w:highlight w:val="yellow"/>
          <w:lang w:val="fr-FR"/>
        </w:rPr>
      </w:pPr>
      <w:r>
        <w:rPr>
          <w:color w:val="000000"/>
          <w:highlight w:val="yellow"/>
          <w:lang w:val="fr-FR"/>
        </w:rPr>
        <w:t>Ce cadre sert de base de réflexion au coordonnateur chargé des opérations de réception. Il ne peut suffire toutefois de pièce contractuelle des marchés de travaux, le coordonnateur demeurant notamment responsable de la teneur des documents rendus par les entreprises.</w:t>
      </w:r>
    </w:p>
    <w:p w14:paraId="30812C62"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6690722F" w14:textId="77777777" w:rsidR="00874B45" w:rsidRDefault="000C5C4F">
      <w:pPr>
        <w:pStyle w:val="ParagrapheIndent1"/>
        <w:spacing w:line="232" w:lineRule="exact"/>
        <w:rPr>
          <w:color w:val="000000"/>
          <w:highlight w:val="yellow"/>
          <w:lang w:val="fr-FR"/>
        </w:rPr>
      </w:pPr>
      <w:r>
        <w:rPr>
          <w:b/>
          <w:color w:val="000000"/>
          <w:highlight w:val="yellow"/>
          <w:lang w:val="fr-FR"/>
        </w:rPr>
        <w:t>MODE D’EMPLOI :</w:t>
      </w:r>
    </w:p>
    <w:p w14:paraId="4E7952F5" w14:textId="77777777" w:rsidR="00874B45" w:rsidRDefault="00874B45">
      <w:pPr>
        <w:pStyle w:val="ParagrapheIndent1"/>
        <w:spacing w:line="232" w:lineRule="exact"/>
        <w:rPr>
          <w:color w:val="000000"/>
          <w:highlight w:val="yellow"/>
          <w:lang w:val="fr-FR"/>
        </w:rPr>
      </w:pPr>
    </w:p>
    <w:p w14:paraId="1F7071B3" w14:textId="77777777" w:rsidR="00874B45" w:rsidRDefault="000C5C4F">
      <w:pPr>
        <w:pStyle w:val="ParagrapheIndent1"/>
        <w:spacing w:line="232" w:lineRule="exact"/>
        <w:rPr>
          <w:color w:val="000000"/>
          <w:highlight w:val="yellow"/>
          <w:lang w:val="fr-FR"/>
        </w:rPr>
      </w:pPr>
      <w:r>
        <w:rPr>
          <w:color w:val="000000"/>
          <w:highlight w:val="yellow"/>
          <w:lang w:val="fr-FR"/>
        </w:rPr>
        <w:t>    1.  Intégration du cadre au marché du coordonnateur chargé des opérations de réception.</w:t>
      </w:r>
    </w:p>
    <w:p w14:paraId="37C69AB2" w14:textId="77777777" w:rsidR="00874B45" w:rsidRDefault="000C5C4F">
      <w:pPr>
        <w:pStyle w:val="ParagrapheIndent1"/>
        <w:spacing w:line="232" w:lineRule="exact"/>
        <w:rPr>
          <w:color w:val="000000"/>
          <w:highlight w:val="yellow"/>
          <w:lang w:val="fr-FR"/>
        </w:rPr>
      </w:pPr>
      <w:r>
        <w:rPr>
          <w:color w:val="000000"/>
          <w:highlight w:val="yellow"/>
          <w:lang w:val="fr-FR"/>
        </w:rPr>
        <w:t>    2.  Base d’échange pour la mise au point des exigences contractuelles nécessaires à la passation des contrats de travaux</w:t>
      </w:r>
    </w:p>
    <w:p w14:paraId="5929811E"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284B4FAA" w14:textId="77777777" w:rsidR="00874B45" w:rsidRDefault="000C5C4F">
      <w:pPr>
        <w:pStyle w:val="ParagrapheIndent1"/>
        <w:spacing w:line="232" w:lineRule="exact"/>
        <w:rPr>
          <w:color w:val="000000"/>
          <w:highlight w:val="yellow"/>
          <w:lang w:val="fr-FR"/>
        </w:rPr>
      </w:pPr>
      <w:r>
        <w:rPr>
          <w:b/>
          <w:color w:val="000000"/>
          <w:highlight w:val="yellow"/>
          <w:lang w:val="fr-FR"/>
        </w:rPr>
        <w:t>RELATIONS AVEC LES AUTRES PIECES CONTRACTUELLES :</w:t>
      </w:r>
    </w:p>
    <w:p w14:paraId="6C3BF895" w14:textId="77777777" w:rsidR="00874B45" w:rsidRDefault="000C5C4F">
      <w:pPr>
        <w:pStyle w:val="ParagrapheIndent1"/>
        <w:spacing w:line="232" w:lineRule="exact"/>
        <w:rPr>
          <w:color w:val="000000"/>
          <w:highlight w:val="yellow"/>
          <w:lang w:val="fr-FR"/>
        </w:rPr>
      </w:pPr>
      <w:r>
        <w:rPr>
          <w:color w:val="000000"/>
          <w:highlight w:val="yellow"/>
          <w:lang w:val="fr-FR"/>
        </w:rPr>
        <w:t>Ce document peut être complété par d’autres pièces contractuelles.</w:t>
      </w:r>
    </w:p>
    <w:p w14:paraId="53BC6570"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7D8C5685"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0BE02E8C"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326658A6" w14:textId="77777777" w:rsidR="00874B45" w:rsidRDefault="000C5C4F">
      <w:pPr>
        <w:pStyle w:val="ParagrapheIndent1"/>
        <w:spacing w:line="232" w:lineRule="exact"/>
        <w:rPr>
          <w:color w:val="000000"/>
          <w:highlight w:val="yellow"/>
          <w:lang w:val="fr-FR"/>
        </w:rPr>
      </w:pPr>
      <w:r>
        <w:rPr>
          <w:b/>
          <w:color w:val="000000"/>
          <w:highlight w:val="yellow"/>
          <w:lang w:val="fr-FR"/>
        </w:rPr>
        <w:t>SOMMAIRE</w:t>
      </w:r>
    </w:p>
    <w:p w14:paraId="1B639D17"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578E4B74" w14:textId="77777777" w:rsidR="00874B45" w:rsidRDefault="00000000">
      <w:pPr>
        <w:pStyle w:val="ParagrapheIndent1"/>
        <w:spacing w:line="232" w:lineRule="exact"/>
        <w:rPr>
          <w:color w:val="000000"/>
          <w:highlight w:val="yellow"/>
          <w:lang w:val="fr-FR"/>
        </w:rPr>
      </w:pPr>
      <w:hyperlink r:id="rId33" w:anchor="_Toc478059486" w:history="1">
        <w:r w:rsidR="000C5C4F">
          <w:rPr>
            <w:color w:val="000000"/>
            <w:highlight w:val="yellow"/>
            <w:lang w:val="fr-FR"/>
          </w:rPr>
          <w:t>1.          Préambule</w:t>
        </w:r>
      </w:hyperlink>
    </w:p>
    <w:p w14:paraId="08F181A7" w14:textId="77777777" w:rsidR="00874B45" w:rsidRDefault="00000000">
      <w:pPr>
        <w:pStyle w:val="ParagrapheIndent1"/>
        <w:spacing w:line="232" w:lineRule="exact"/>
        <w:rPr>
          <w:color w:val="000000"/>
          <w:highlight w:val="yellow"/>
          <w:lang w:val="fr-FR"/>
        </w:rPr>
      </w:pPr>
      <w:hyperlink r:id="rId34" w:anchor="_Toc478059487" w:history="1">
        <w:r w:rsidR="000C5C4F">
          <w:rPr>
            <w:color w:val="000000"/>
            <w:highlight w:val="yellow"/>
            <w:lang w:val="fr-FR"/>
          </w:rPr>
          <w:t>2.          Partie « réception »</w:t>
        </w:r>
      </w:hyperlink>
    </w:p>
    <w:p w14:paraId="34079559" w14:textId="77777777" w:rsidR="00874B45" w:rsidRDefault="00000000">
      <w:pPr>
        <w:pStyle w:val="ParagrapheIndent1"/>
        <w:spacing w:line="232" w:lineRule="exact"/>
        <w:rPr>
          <w:color w:val="000000"/>
          <w:highlight w:val="yellow"/>
          <w:lang w:val="fr-FR"/>
        </w:rPr>
      </w:pPr>
      <w:hyperlink r:id="rId35" w:anchor="_Toc478059488" w:history="1">
        <w:r w:rsidR="000C5C4F">
          <w:rPr>
            <w:color w:val="000000"/>
            <w:highlight w:val="yellow"/>
            <w:lang w:val="fr-FR"/>
          </w:rPr>
          <w:t>3.          Partie « paiements »</w:t>
        </w:r>
      </w:hyperlink>
    </w:p>
    <w:p w14:paraId="21F93B38" w14:textId="77777777" w:rsidR="00874B45" w:rsidRDefault="00000000">
      <w:pPr>
        <w:pStyle w:val="ParagrapheIndent1"/>
        <w:spacing w:line="232" w:lineRule="exact"/>
        <w:rPr>
          <w:color w:val="000000"/>
          <w:highlight w:val="yellow"/>
          <w:lang w:val="fr-FR"/>
        </w:rPr>
      </w:pPr>
      <w:hyperlink r:id="rId36" w:anchor="_Toc478059489" w:history="1">
        <w:r w:rsidR="000C5C4F">
          <w:rPr>
            <w:color w:val="000000"/>
            <w:highlight w:val="yellow"/>
            <w:lang w:val="fr-FR"/>
          </w:rPr>
          <w:t>4.          Partie « documents »</w:t>
        </w:r>
      </w:hyperlink>
    </w:p>
    <w:p w14:paraId="71619C8C" w14:textId="77777777" w:rsidR="00874B45" w:rsidRDefault="00000000">
      <w:pPr>
        <w:pStyle w:val="ParagrapheIndent1"/>
        <w:spacing w:line="232" w:lineRule="exact"/>
        <w:rPr>
          <w:color w:val="000000"/>
          <w:highlight w:val="yellow"/>
          <w:lang w:val="fr-FR"/>
        </w:rPr>
      </w:pPr>
      <w:hyperlink r:id="rId37" w:anchor="_Toc478059490" w:history="1">
        <w:r w:rsidR="000C5C4F">
          <w:rPr>
            <w:color w:val="000000"/>
            <w:highlight w:val="yellow"/>
            <w:lang w:val="fr-FR"/>
          </w:rPr>
          <w:t>5.          Annexe 1 – Liste prévisionnelle des documents constitutifs du DOE</w:t>
        </w:r>
      </w:hyperlink>
    </w:p>
    <w:p w14:paraId="48BF9275" w14:textId="77777777" w:rsidR="00874B45" w:rsidRDefault="00000000">
      <w:pPr>
        <w:pStyle w:val="ParagrapheIndent1"/>
        <w:spacing w:line="232" w:lineRule="exact"/>
        <w:rPr>
          <w:color w:val="000000"/>
          <w:highlight w:val="yellow"/>
          <w:lang w:val="fr-FR"/>
        </w:rPr>
      </w:pPr>
      <w:hyperlink r:id="rId38" w:anchor="_Toc478059491" w:history="1">
        <w:r w:rsidR="000C5C4F">
          <w:rPr>
            <w:color w:val="000000"/>
            <w:highlight w:val="yellow"/>
            <w:lang w:val="fr-FR"/>
          </w:rPr>
          <w:t>A - Sous dossier "ORGANISATION GENERALE"</w:t>
        </w:r>
      </w:hyperlink>
    </w:p>
    <w:p w14:paraId="7862660C" w14:textId="77777777" w:rsidR="00874B45" w:rsidRDefault="00000000">
      <w:pPr>
        <w:pStyle w:val="ParagrapheIndent1"/>
        <w:spacing w:line="232" w:lineRule="exact"/>
        <w:rPr>
          <w:color w:val="000000"/>
          <w:highlight w:val="yellow"/>
          <w:lang w:val="fr-FR"/>
        </w:rPr>
      </w:pPr>
      <w:hyperlink r:id="rId39" w:anchor="_Toc478059492" w:history="1">
        <w:r w:rsidR="000C5C4F">
          <w:rPr>
            <w:color w:val="000000"/>
            <w:highlight w:val="yellow"/>
            <w:lang w:val="fr-FR"/>
          </w:rPr>
          <w:t>B - Sous dossier "STRUCTURES"</w:t>
        </w:r>
      </w:hyperlink>
    </w:p>
    <w:p w14:paraId="71F1C880" w14:textId="77777777" w:rsidR="00874B45" w:rsidRDefault="00000000">
      <w:pPr>
        <w:pStyle w:val="ParagrapheIndent1"/>
        <w:spacing w:line="232" w:lineRule="exact"/>
        <w:rPr>
          <w:color w:val="000000"/>
          <w:highlight w:val="yellow"/>
          <w:lang w:val="fr-FR"/>
        </w:rPr>
      </w:pPr>
      <w:hyperlink r:id="rId40" w:anchor="_Toc478059493" w:history="1">
        <w:r w:rsidR="000C5C4F">
          <w:rPr>
            <w:color w:val="000000"/>
            <w:highlight w:val="yellow"/>
            <w:lang w:val="fr-FR"/>
          </w:rPr>
          <w:t>C - Sous dossier "TECHNIQUE"</w:t>
        </w:r>
      </w:hyperlink>
    </w:p>
    <w:p w14:paraId="63A5D74D" w14:textId="77777777" w:rsidR="00874B45" w:rsidRDefault="00000000">
      <w:pPr>
        <w:pStyle w:val="ParagrapheIndent1"/>
        <w:spacing w:line="232" w:lineRule="exact"/>
        <w:rPr>
          <w:color w:val="000000"/>
          <w:highlight w:val="yellow"/>
          <w:lang w:val="fr-FR"/>
        </w:rPr>
      </w:pPr>
      <w:hyperlink r:id="rId41" w:anchor="_Toc478059494" w:history="1">
        <w:r w:rsidR="000C5C4F">
          <w:rPr>
            <w:color w:val="000000"/>
            <w:highlight w:val="yellow"/>
            <w:lang w:val="fr-FR"/>
          </w:rPr>
          <w:t>D – Sous-dossier "SECURITE"</w:t>
        </w:r>
      </w:hyperlink>
    </w:p>
    <w:p w14:paraId="6C41881A" w14:textId="77777777" w:rsidR="00874B45" w:rsidRDefault="00000000">
      <w:pPr>
        <w:pStyle w:val="ParagrapheIndent1"/>
        <w:spacing w:line="232" w:lineRule="exact"/>
        <w:rPr>
          <w:color w:val="000000"/>
          <w:highlight w:val="yellow"/>
          <w:lang w:val="fr-FR"/>
        </w:rPr>
      </w:pPr>
      <w:hyperlink r:id="rId42" w:anchor="_Toc478059495" w:history="1">
        <w:r w:rsidR="000C5C4F">
          <w:rPr>
            <w:color w:val="000000"/>
            <w:highlight w:val="yellow"/>
            <w:lang w:val="fr-FR"/>
          </w:rPr>
          <w:t>E - Dossier d'Utilisation, d'Exploitation et de Maintenance (DUEM)</w:t>
        </w:r>
      </w:hyperlink>
    </w:p>
    <w:p w14:paraId="290F3333" w14:textId="77777777" w:rsidR="00874B45" w:rsidRDefault="00000000">
      <w:pPr>
        <w:pStyle w:val="ParagrapheIndent1"/>
        <w:spacing w:line="232" w:lineRule="exact"/>
        <w:rPr>
          <w:color w:val="000000"/>
          <w:highlight w:val="yellow"/>
          <w:lang w:val="fr-FR"/>
        </w:rPr>
      </w:pPr>
      <w:hyperlink r:id="rId43" w:anchor="_Toc478059496" w:history="1">
        <w:r w:rsidR="000C5C4F">
          <w:rPr>
            <w:color w:val="000000"/>
            <w:highlight w:val="yellow"/>
            <w:lang w:val="fr-FR"/>
          </w:rPr>
          <w:t>6.          Annexe 2 – Forme du DME exigée par l’UEGP</w:t>
        </w:r>
      </w:hyperlink>
    </w:p>
    <w:p w14:paraId="472BF8C7" w14:textId="77777777" w:rsidR="00874B45" w:rsidRDefault="00000000">
      <w:pPr>
        <w:pStyle w:val="ParagrapheIndent1"/>
        <w:spacing w:line="232" w:lineRule="exact"/>
        <w:rPr>
          <w:color w:val="000000"/>
          <w:highlight w:val="yellow"/>
          <w:lang w:val="fr-FR"/>
        </w:rPr>
      </w:pPr>
      <w:hyperlink r:id="rId44" w:anchor="_Toc478059497" w:history="1">
        <w:r w:rsidR="000C5C4F">
          <w:rPr>
            <w:color w:val="000000"/>
            <w:highlight w:val="yellow"/>
            <w:lang w:val="fr-FR"/>
          </w:rPr>
          <w:t>7.          Annexe 3 – Identité des intervenants</w:t>
        </w:r>
      </w:hyperlink>
    </w:p>
    <w:p w14:paraId="7CF3CE8B" w14:textId="77777777" w:rsidR="00874B45" w:rsidRDefault="00000000">
      <w:pPr>
        <w:pStyle w:val="ParagrapheIndent1"/>
        <w:spacing w:line="232" w:lineRule="exact"/>
        <w:rPr>
          <w:color w:val="000000"/>
          <w:highlight w:val="yellow"/>
          <w:lang w:val="fr-FR"/>
        </w:rPr>
      </w:pPr>
      <w:hyperlink r:id="rId45" w:anchor="_Toc478059498" w:history="1">
        <w:r w:rsidR="000C5C4F">
          <w:rPr>
            <w:color w:val="000000"/>
            <w:highlight w:val="yellow"/>
            <w:lang w:val="fr-FR"/>
          </w:rPr>
          <w:t>8.          Annexe 4 – Adaptation de la répartition des tâches</w:t>
        </w:r>
      </w:hyperlink>
    </w:p>
    <w:p w14:paraId="3047AC0C"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48A02472" w14:textId="77777777" w:rsidR="00874B45" w:rsidRDefault="000C5C4F">
      <w:pPr>
        <w:pStyle w:val="ParagrapheIndent1"/>
        <w:spacing w:line="232" w:lineRule="exact"/>
        <w:rPr>
          <w:color w:val="000000"/>
          <w:highlight w:val="yellow"/>
          <w:lang w:val="fr-FR"/>
        </w:rPr>
      </w:pPr>
      <w:r>
        <w:rPr>
          <w:color w:val="000000"/>
          <w:highlight w:val="yellow"/>
          <w:lang w:val="fr-FR"/>
        </w:rPr>
        <w:t> </w:t>
      </w:r>
    </w:p>
    <w:p w14:paraId="42A30C52" w14:textId="77777777" w:rsidR="00874B45" w:rsidRDefault="00874B45">
      <w:pPr>
        <w:pStyle w:val="ParagrapheIndent1"/>
        <w:spacing w:line="232" w:lineRule="exact"/>
        <w:rPr>
          <w:color w:val="000000"/>
          <w:highlight w:val="yellow"/>
          <w:lang w:val="fr-FR"/>
        </w:rPr>
        <w:sectPr w:rsidR="00874B45">
          <w:footerReference w:type="default" r:id="rId46"/>
          <w:pgSz w:w="11900" w:h="16840"/>
          <w:pgMar w:top="1140" w:right="1140" w:bottom="1140" w:left="1140" w:header="1140" w:footer="1140" w:gutter="0"/>
          <w:cols w:space="708"/>
        </w:sectPr>
      </w:pPr>
    </w:p>
    <w:p w14:paraId="041C76A4" w14:textId="77777777" w:rsidR="00874B45" w:rsidRDefault="000C5C4F">
      <w:pPr>
        <w:pStyle w:val="ParagrapheIndent1"/>
        <w:spacing w:line="232" w:lineRule="exact"/>
        <w:rPr>
          <w:color w:val="000000"/>
          <w:lang w:val="fr-FR"/>
        </w:rPr>
      </w:pPr>
      <w:r>
        <w:rPr>
          <w:b/>
          <w:color w:val="000000"/>
          <w:lang w:val="fr-FR"/>
        </w:rPr>
        <w:lastRenderedPageBreak/>
        <w:t> 1.       Préambule</w:t>
      </w:r>
    </w:p>
    <w:p w14:paraId="530024AE" w14:textId="77777777" w:rsidR="00874B45" w:rsidRDefault="000C5C4F">
      <w:pPr>
        <w:pStyle w:val="ParagrapheIndent1"/>
        <w:spacing w:line="232" w:lineRule="exact"/>
        <w:rPr>
          <w:color w:val="000000"/>
          <w:lang w:val="fr-FR"/>
        </w:rPr>
      </w:pPr>
      <w:r>
        <w:rPr>
          <w:color w:val="000000"/>
          <w:lang w:val="fr-FR"/>
        </w:rPr>
        <w:t> </w:t>
      </w:r>
    </w:p>
    <w:p w14:paraId="478BFC67" w14:textId="77777777" w:rsidR="00874B45" w:rsidRDefault="000C5C4F">
      <w:pPr>
        <w:pStyle w:val="ParagrapheIndent1"/>
        <w:spacing w:line="232" w:lineRule="exact"/>
        <w:rPr>
          <w:color w:val="000000"/>
          <w:lang w:val="fr-FR"/>
        </w:rPr>
      </w:pPr>
      <w:r>
        <w:rPr>
          <w:color w:val="000000"/>
          <w:lang w:val="fr-FR"/>
        </w:rPr>
        <w:t>Le présent document présente les différentes étapes et tâches nécessaires à la réalisation et à la bonne anticipation des Opérations préalables à la réception des travaux d’une opération menée par le DAI de la DISP de Lyon.</w:t>
      </w:r>
    </w:p>
    <w:p w14:paraId="605EE969" w14:textId="77777777" w:rsidR="00874B45" w:rsidRDefault="000C5C4F">
      <w:pPr>
        <w:pStyle w:val="ParagrapheIndent1"/>
        <w:spacing w:line="232" w:lineRule="exact"/>
        <w:rPr>
          <w:color w:val="000000"/>
          <w:lang w:val="fr-FR"/>
        </w:rPr>
      </w:pPr>
      <w:r>
        <w:rPr>
          <w:color w:val="000000"/>
          <w:lang w:val="fr-FR"/>
        </w:rPr>
        <w:t> </w:t>
      </w:r>
    </w:p>
    <w:p w14:paraId="342D53DC" w14:textId="77777777" w:rsidR="00874B45" w:rsidRDefault="000C5C4F">
      <w:pPr>
        <w:pStyle w:val="ParagrapheIndent1"/>
        <w:spacing w:line="232" w:lineRule="exact"/>
        <w:rPr>
          <w:color w:val="000000"/>
          <w:lang w:val="fr-FR"/>
        </w:rPr>
      </w:pPr>
      <w:r>
        <w:rPr>
          <w:b/>
          <w:color w:val="000000"/>
          <w:lang w:val="fr-FR"/>
        </w:rPr>
        <w:t xml:space="preserve">Elle concerne trois aspects </w:t>
      </w:r>
      <w:r>
        <w:rPr>
          <w:b/>
          <w:color w:val="000000"/>
          <w:u w:val="single"/>
          <w:lang w:val="fr-FR"/>
        </w:rPr>
        <w:t>complémentaires</w:t>
      </w:r>
      <w:r>
        <w:rPr>
          <w:b/>
          <w:color w:val="000000"/>
          <w:lang w:val="fr-FR"/>
        </w:rPr>
        <w:t xml:space="preserve"> de la clôture d’un marché de travaux :</w:t>
      </w:r>
    </w:p>
    <w:p w14:paraId="49F6FC48" w14:textId="77777777" w:rsidR="00874B45" w:rsidRDefault="000C5C4F">
      <w:pPr>
        <w:pStyle w:val="ParagrapheIndent1"/>
        <w:spacing w:line="232" w:lineRule="exact"/>
        <w:rPr>
          <w:color w:val="000000"/>
          <w:lang w:val="fr-FR"/>
        </w:rPr>
      </w:pPr>
      <w:r>
        <w:rPr>
          <w:color w:val="000000"/>
          <w:lang w:val="fr-FR"/>
        </w:rPr>
        <w:t>      </w:t>
      </w:r>
      <w:proofErr w:type="gramStart"/>
      <w:r>
        <w:rPr>
          <w:color w:val="000000"/>
          <w:lang w:val="fr-FR"/>
        </w:rPr>
        <w:t>·  La</w:t>
      </w:r>
      <w:proofErr w:type="gramEnd"/>
      <w:r>
        <w:rPr>
          <w:color w:val="000000"/>
          <w:lang w:val="fr-FR"/>
        </w:rPr>
        <w:t xml:space="preserve"> partie « réception » (l’enchaînement des EXE).</w:t>
      </w:r>
    </w:p>
    <w:p w14:paraId="23393C6F" w14:textId="77777777" w:rsidR="00874B45" w:rsidRDefault="000C5C4F">
      <w:pPr>
        <w:pStyle w:val="ParagrapheIndent1"/>
        <w:spacing w:line="232" w:lineRule="exact"/>
        <w:rPr>
          <w:color w:val="000000"/>
          <w:lang w:val="fr-FR"/>
        </w:rPr>
      </w:pPr>
      <w:r>
        <w:rPr>
          <w:color w:val="000000"/>
          <w:lang w:val="fr-FR"/>
        </w:rPr>
        <w:t>      </w:t>
      </w:r>
      <w:proofErr w:type="gramStart"/>
      <w:r>
        <w:rPr>
          <w:color w:val="000000"/>
          <w:lang w:val="fr-FR"/>
        </w:rPr>
        <w:t>·  La</w:t>
      </w:r>
      <w:proofErr w:type="gramEnd"/>
      <w:r>
        <w:rPr>
          <w:color w:val="000000"/>
          <w:lang w:val="fr-FR"/>
        </w:rPr>
        <w:t xml:space="preserve"> partie « paiements » (qui aboutit au DGD).</w:t>
      </w:r>
    </w:p>
    <w:p w14:paraId="65D045D7" w14:textId="77777777" w:rsidR="00874B45" w:rsidRDefault="000C5C4F">
      <w:pPr>
        <w:pStyle w:val="ParagrapheIndent1"/>
        <w:spacing w:line="232" w:lineRule="exact"/>
        <w:rPr>
          <w:color w:val="000000"/>
          <w:lang w:val="fr-FR"/>
        </w:rPr>
      </w:pPr>
      <w:r>
        <w:rPr>
          <w:color w:val="000000"/>
          <w:lang w:val="fr-FR"/>
        </w:rPr>
        <w:t>      </w:t>
      </w:r>
      <w:proofErr w:type="gramStart"/>
      <w:r>
        <w:rPr>
          <w:color w:val="000000"/>
          <w:lang w:val="fr-FR"/>
        </w:rPr>
        <w:t>·  La</w:t>
      </w:r>
      <w:proofErr w:type="gramEnd"/>
      <w:r>
        <w:rPr>
          <w:color w:val="000000"/>
          <w:lang w:val="fr-FR"/>
        </w:rPr>
        <w:t xml:space="preserve"> partie « documents »</w:t>
      </w:r>
    </w:p>
    <w:p w14:paraId="021428F1" w14:textId="77777777" w:rsidR="00874B45" w:rsidRDefault="000C5C4F">
      <w:pPr>
        <w:pStyle w:val="ParagrapheIndent1"/>
        <w:spacing w:line="232" w:lineRule="exact"/>
        <w:rPr>
          <w:color w:val="000000"/>
          <w:lang w:val="fr-FR"/>
        </w:rPr>
      </w:pPr>
      <w:r>
        <w:rPr>
          <w:color w:val="000000"/>
          <w:lang w:val="fr-FR"/>
        </w:rPr>
        <w:t> </w:t>
      </w:r>
    </w:p>
    <w:p w14:paraId="5A73653D" w14:textId="77777777" w:rsidR="00874B45" w:rsidRDefault="000C5C4F">
      <w:pPr>
        <w:pStyle w:val="ParagrapheIndent1"/>
        <w:spacing w:line="232" w:lineRule="exact"/>
        <w:rPr>
          <w:color w:val="000000"/>
          <w:lang w:val="fr-FR"/>
        </w:rPr>
      </w:pPr>
      <w:r>
        <w:rPr>
          <w:b/>
          <w:color w:val="000000"/>
          <w:lang w:val="fr-FR"/>
        </w:rPr>
        <w:t>Ce document cadre présente une répartition « type » des tâches entre :</w:t>
      </w:r>
    </w:p>
    <w:p w14:paraId="17FFBE24" w14:textId="77777777" w:rsidR="00874B45" w:rsidRDefault="000C5C4F">
      <w:pPr>
        <w:pStyle w:val="ParagrapheIndent1"/>
        <w:spacing w:line="232" w:lineRule="exact"/>
        <w:rPr>
          <w:color w:val="000000"/>
          <w:lang w:val="fr-FR"/>
        </w:rPr>
      </w:pPr>
      <w:r>
        <w:rPr>
          <w:color w:val="000000"/>
          <w:lang w:val="fr-FR"/>
        </w:rPr>
        <w:t> </w:t>
      </w:r>
    </w:p>
    <w:p w14:paraId="492E218D" w14:textId="77777777" w:rsidR="00874B45" w:rsidRDefault="00874B45">
      <w:pPr>
        <w:pStyle w:val="ParagrapheIndent1"/>
        <w:spacing w:line="232" w:lineRule="exact"/>
        <w:rPr>
          <w:color w:val="000000"/>
          <w:lang w:val="fr-FR"/>
        </w:rPr>
      </w:pPr>
    </w:p>
    <w:p w14:paraId="09C9FA17" w14:textId="77777777" w:rsidR="00874B45" w:rsidRDefault="000C5C4F">
      <w:pPr>
        <w:pStyle w:val="ParagrapheIndent1"/>
        <w:spacing w:line="232" w:lineRule="exact"/>
        <w:rPr>
          <w:color w:val="000000"/>
          <w:lang w:val="fr-FR"/>
        </w:rPr>
      </w:pPr>
      <w:r>
        <w:rPr>
          <w:color w:val="000000"/>
          <w:lang w:val="fr-FR"/>
        </w:rPr>
        <w:t xml:space="preserve">1. </w:t>
      </w:r>
      <w:proofErr w:type="gramStart"/>
      <w:r>
        <w:rPr>
          <w:color w:val="000000"/>
          <w:lang w:val="fr-FR"/>
        </w:rPr>
        <w:t>1.Le</w:t>
      </w:r>
      <w:proofErr w:type="gramEnd"/>
      <w:r>
        <w:rPr>
          <w:color w:val="000000"/>
          <w:lang w:val="fr-FR"/>
        </w:rPr>
        <w:t xml:space="preserve"> chargé d’opération du DAI (éventuellement un AMO pilote) ;</w:t>
      </w:r>
    </w:p>
    <w:p w14:paraId="248BEBFF" w14:textId="77777777" w:rsidR="00874B45" w:rsidRDefault="000C5C4F">
      <w:pPr>
        <w:pStyle w:val="ParagrapheIndent1"/>
        <w:spacing w:line="232" w:lineRule="exact"/>
        <w:rPr>
          <w:color w:val="000000"/>
          <w:lang w:val="fr-FR"/>
        </w:rPr>
      </w:pPr>
      <w:r>
        <w:rPr>
          <w:color w:val="000000"/>
          <w:lang w:val="fr-FR"/>
        </w:rPr>
        <w:t xml:space="preserve">2. </w:t>
      </w:r>
      <w:proofErr w:type="gramStart"/>
      <w:r>
        <w:rPr>
          <w:color w:val="000000"/>
          <w:lang w:val="fr-FR"/>
        </w:rPr>
        <w:t>2.Le</w:t>
      </w:r>
      <w:proofErr w:type="gramEnd"/>
      <w:r>
        <w:rPr>
          <w:color w:val="000000"/>
          <w:lang w:val="fr-FR"/>
        </w:rPr>
        <w:t xml:space="preserve"> coordonnateur responsable des éléments de mission relatifs aux opérations de réception au sens de l’article 41 du CCAG Travaux ;</w:t>
      </w:r>
    </w:p>
    <w:p w14:paraId="26E94C7C" w14:textId="77777777" w:rsidR="00874B45" w:rsidRDefault="000C5C4F">
      <w:pPr>
        <w:pStyle w:val="ParagrapheIndent1"/>
        <w:spacing w:line="232" w:lineRule="exact"/>
        <w:rPr>
          <w:color w:val="000000"/>
          <w:lang w:val="fr-FR"/>
        </w:rPr>
      </w:pPr>
      <w:r>
        <w:rPr>
          <w:color w:val="000000"/>
          <w:lang w:val="fr-FR"/>
        </w:rPr>
        <w:t xml:space="preserve">3. </w:t>
      </w:r>
      <w:proofErr w:type="gramStart"/>
      <w:r>
        <w:rPr>
          <w:color w:val="000000"/>
          <w:lang w:val="fr-FR"/>
        </w:rPr>
        <w:t>3.L’entreprise</w:t>
      </w:r>
      <w:proofErr w:type="gramEnd"/>
      <w:r>
        <w:rPr>
          <w:color w:val="000000"/>
          <w:lang w:val="fr-FR"/>
        </w:rPr>
        <w:t xml:space="preserve"> dont on réceptionne les travaux.</w:t>
      </w:r>
    </w:p>
    <w:p w14:paraId="5F280963" w14:textId="77777777" w:rsidR="00874B45" w:rsidRDefault="000C5C4F">
      <w:pPr>
        <w:pStyle w:val="ParagrapheIndent1"/>
        <w:spacing w:line="232" w:lineRule="exact"/>
        <w:rPr>
          <w:color w:val="000000"/>
          <w:lang w:val="fr-FR"/>
        </w:rPr>
      </w:pPr>
      <w:r>
        <w:rPr>
          <w:color w:val="000000"/>
          <w:lang w:val="fr-FR"/>
        </w:rPr>
        <w:t> </w:t>
      </w:r>
    </w:p>
    <w:p w14:paraId="1DFCFABA" w14:textId="77777777" w:rsidR="00874B45" w:rsidRDefault="000C5C4F">
      <w:pPr>
        <w:pStyle w:val="ParagrapheIndent1"/>
        <w:spacing w:line="232" w:lineRule="exact"/>
        <w:rPr>
          <w:color w:val="000000"/>
          <w:lang w:val="fr-FR"/>
        </w:rPr>
      </w:pPr>
      <w:r>
        <w:rPr>
          <w:color w:val="000000"/>
          <w:lang w:val="fr-FR"/>
        </w:rPr>
        <w:t xml:space="preserve">L’identité des acteurs 1 et 2 est précisée à </w:t>
      </w:r>
      <w:r>
        <w:rPr>
          <w:b/>
          <w:color w:val="000000"/>
          <w:lang w:val="fr-FR"/>
        </w:rPr>
        <w:t xml:space="preserve">l’annexe 3 </w:t>
      </w:r>
      <w:r>
        <w:rPr>
          <w:color w:val="000000"/>
          <w:lang w:val="fr-FR"/>
        </w:rPr>
        <w:t>du présent. Le document n’étant pas voué à être joint aux pièces de l’entreprise, il n’est pas prévu de préciser l’acteur 3.</w:t>
      </w:r>
    </w:p>
    <w:p w14:paraId="0D2B6A4B" w14:textId="77777777" w:rsidR="00874B45" w:rsidRDefault="000C5C4F">
      <w:pPr>
        <w:pStyle w:val="ParagrapheIndent1"/>
        <w:spacing w:line="232" w:lineRule="exact"/>
        <w:rPr>
          <w:color w:val="000000"/>
          <w:lang w:val="fr-FR"/>
        </w:rPr>
      </w:pPr>
      <w:r>
        <w:rPr>
          <w:color w:val="000000"/>
          <w:lang w:val="fr-FR"/>
        </w:rPr>
        <w:t> </w:t>
      </w:r>
    </w:p>
    <w:p w14:paraId="559985FA" w14:textId="77777777" w:rsidR="00874B45" w:rsidRDefault="000C5C4F">
      <w:pPr>
        <w:pStyle w:val="ParagrapheIndent1"/>
        <w:spacing w:line="232" w:lineRule="exact"/>
        <w:rPr>
          <w:color w:val="000000"/>
          <w:lang w:val="fr-FR"/>
        </w:rPr>
      </w:pPr>
      <w:r>
        <w:rPr>
          <w:color w:val="000000"/>
          <w:lang w:val="fr-FR"/>
        </w:rPr>
        <w:t xml:space="preserve">La répartition des tâches entre ces trois acteurs peut faire l’objet d’une mise au point, avec signature tripartite, au travers de </w:t>
      </w:r>
      <w:r>
        <w:rPr>
          <w:b/>
          <w:color w:val="000000"/>
          <w:lang w:val="fr-FR"/>
        </w:rPr>
        <w:t>l’annexe 4.</w:t>
      </w:r>
    </w:p>
    <w:p w14:paraId="7DB5B3A4" w14:textId="77777777" w:rsidR="00874B45" w:rsidRDefault="000C5C4F">
      <w:pPr>
        <w:pStyle w:val="ParagrapheIndent1"/>
        <w:spacing w:line="232" w:lineRule="exact"/>
        <w:rPr>
          <w:color w:val="000000"/>
          <w:lang w:val="fr-FR"/>
        </w:rPr>
      </w:pPr>
      <w:r>
        <w:rPr>
          <w:color w:val="000000"/>
          <w:lang w:val="fr-FR"/>
        </w:rPr>
        <w:t> </w:t>
      </w:r>
    </w:p>
    <w:p w14:paraId="3EB98307" w14:textId="77777777" w:rsidR="00874B45" w:rsidRDefault="000C5C4F">
      <w:pPr>
        <w:pStyle w:val="ParagrapheIndent1"/>
        <w:spacing w:line="232" w:lineRule="exact"/>
        <w:rPr>
          <w:color w:val="000000"/>
          <w:lang w:val="fr-FR"/>
        </w:rPr>
      </w:pPr>
      <w:r>
        <w:rPr>
          <w:color w:val="000000"/>
          <w:lang w:val="fr-FR"/>
        </w:rPr>
        <w:t> </w:t>
      </w:r>
    </w:p>
    <w:p w14:paraId="6DE48579" w14:textId="77777777" w:rsidR="00874B45" w:rsidRDefault="000C5C4F">
      <w:pPr>
        <w:pStyle w:val="ParagrapheIndent1"/>
        <w:spacing w:line="232" w:lineRule="exact"/>
        <w:rPr>
          <w:color w:val="000000"/>
          <w:lang w:val="fr-FR"/>
        </w:rPr>
      </w:pPr>
      <w:r>
        <w:rPr>
          <w:b/>
          <w:color w:val="000000"/>
          <w:lang w:val="fr-FR"/>
        </w:rPr>
        <w:t>Les délais théoriques sont mentionnés en jours calendaires :</w:t>
      </w:r>
    </w:p>
    <w:p w14:paraId="72E15C4E" w14:textId="77777777" w:rsidR="00874B45" w:rsidRDefault="00874B45">
      <w:pPr>
        <w:pStyle w:val="ParagrapheIndent1"/>
        <w:spacing w:line="232" w:lineRule="exact"/>
        <w:rPr>
          <w:color w:val="000000"/>
          <w:lang w:val="fr-FR"/>
        </w:rPr>
      </w:pPr>
    </w:p>
    <w:p w14:paraId="4A9F0529" w14:textId="77777777" w:rsidR="00874B45" w:rsidRDefault="000C5C4F">
      <w:pPr>
        <w:pStyle w:val="ParagrapheIndent1"/>
        <w:spacing w:line="232" w:lineRule="exact"/>
        <w:rPr>
          <w:color w:val="000000"/>
          <w:lang w:val="fr-FR"/>
        </w:rPr>
      </w:pPr>
      <w:r>
        <w:rPr>
          <w:color w:val="000000"/>
          <w:lang w:val="fr-FR"/>
        </w:rPr>
        <w:t>    •  ·      Pour la partie « réception », en référence à J, jour de la réception.</w:t>
      </w:r>
    </w:p>
    <w:p w14:paraId="5195D43A" w14:textId="77777777" w:rsidR="00874B45" w:rsidRDefault="000C5C4F">
      <w:pPr>
        <w:pStyle w:val="ParagrapheIndent1"/>
        <w:spacing w:line="232" w:lineRule="exact"/>
        <w:rPr>
          <w:color w:val="000000"/>
          <w:lang w:val="fr-FR"/>
        </w:rPr>
      </w:pPr>
      <w:r>
        <w:rPr>
          <w:color w:val="000000"/>
          <w:lang w:val="fr-FR"/>
        </w:rPr>
        <w:t>    •  ·      Pour la partie « paiements », en référence à J2, date variable (cf. la partie dédiée).</w:t>
      </w:r>
    </w:p>
    <w:p w14:paraId="7BFBA935" w14:textId="77777777" w:rsidR="00874B45" w:rsidRDefault="000C5C4F">
      <w:pPr>
        <w:pStyle w:val="ParagrapheIndent1"/>
        <w:spacing w:line="232" w:lineRule="exact"/>
        <w:rPr>
          <w:color w:val="000000"/>
          <w:lang w:val="fr-FR"/>
        </w:rPr>
      </w:pPr>
      <w:r>
        <w:rPr>
          <w:color w:val="000000"/>
          <w:lang w:val="fr-FR"/>
        </w:rPr>
        <w:t>    •  ·     Pour la partie « documents », en référence à J, jour de la réception.</w:t>
      </w:r>
    </w:p>
    <w:p w14:paraId="009744ED" w14:textId="77777777" w:rsidR="00874B45" w:rsidRDefault="000C5C4F">
      <w:pPr>
        <w:pStyle w:val="ParagrapheIndent1"/>
        <w:spacing w:line="232" w:lineRule="exact"/>
        <w:rPr>
          <w:color w:val="000000"/>
          <w:lang w:val="fr-FR"/>
        </w:rPr>
      </w:pPr>
      <w:r>
        <w:rPr>
          <w:color w:val="000000"/>
          <w:lang w:val="fr-FR"/>
        </w:rPr>
        <w:t> </w:t>
      </w:r>
    </w:p>
    <w:p w14:paraId="463BF683" w14:textId="77777777" w:rsidR="00874B45" w:rsidRDefault="000C5C4F">
      <w:pPr>
        <w:pStyle w:val="ParagrapheIndent1"/>
        <w:spacing w:line="232" w:lineRule="exact"/>
        <w:rPr>
          <w:color w:val="000000"/>
          <w:lang w:val="fr-FR"/>
        </w:rPr>
      </w:pPr>
      <w:r>
        <w:rPr>
          <w:color w:val="000000"/>
          <w:lang w:val="fr-FR"/>
        </w:rPr>
        <w:t>Les retards sur ces délais théoriques peuvent, éventuellement, faire l’objet de pénalités.</w:t>
      </w:r>
    </w:p>
    <w:p w14:paraId="056CE533" w14:textId="77777777" w:rsidR="00874B45" w:rsidRDefault="000C5C4F">
      <w:pPr>
        <w:pStyle w:val="ParagrapheIndent1"/>
        <w:spacing w:line="232" w:lineRule="exact"/>
        <w:rPr>
          <w:color w:val="000000"/>
          <w:lang w:val="fr-FR"/>
        </w:rPr>
      </w:pPr>
      <w:r>
        <w:rPr>
          <w:color w:val="000000"/>
          <w:lang w:val="fr-FR"/>
        </w:rPr>
        <w:t> </w:t>
      </w:r>
    </w:p>
    <w:p w14:paraId="3DA179CB" w14:textId="77777777" w:rsidR="00874B45" w:rsidRDefault="000C5C4F">
      <w:pPr>
        <w:pStyle w:val="ParagrapheIndent1"/>
        <w:spacing w:line="232" w:lineRule="exact"/>
        <w:rPr>
          <w:color w:val="000000"/>
          <w:lang w:val="fr-FR"/>
        </w:rPr>
      </w:pPr>
      <w:r>
        <w:rPr>
          <w:color w:val="000000"/>
          <w:lang w:val="fr-FR"/>
        </w:rPr>
        <w:t> </w:t>
      </w:r>
    </w:p>
    <w:p w14:paraId="76CA3749" w14:textId="77777777" w:rsidR="00874B45" w:rsidRDefault="000C5C4F">
      <w:pPr>
        <w:pStyle w:val="ParagrapheIndent1"/>
        <w:spacing w:line="232" w:lineRule="exact"/>
        <w:rPr>
          <w:color w:val="000000"/>
          <w:lang w:val="fr-FR"/>
        </w:rPr>
      </w:pPr>
      <w:r>
        <w:rPr>
          <w:color w:val="000000"/>
          <w:lang w:val="fr-FR"/>
        </w:rPr>
        <w:t> </w:t>
      </w:r>
    </w:p>
    <w:p w14:paraId="46B7E3DB" w14:textId="77777777" w:rsidR="00874B45" w:rsidRDefault="000C5C4F">
      <w:pPr>
        <w:pStyle w:val="ParagrapheIndent1"/>
        <w:spacing w:line="232" w:lineRule="exact"/>
        <w:rPr>
          <w:color w:val="000000"/>
          <w:lang w:val="fr-FR"/>
        </w:rPr>
      </w:pPr>
      <w:r>
        <w:rPr>
          <w:color w:val="000000"/>
          <w:lang w:val="fr-FR"/>
        </w:rPr>
        <w:t>2.Partie « réception »</w:t>
      </w:r>
    </w:p>
    <w:p w14:paraId="17AD179C" w14:textId="77777777" w:rsidR="00874B45" w:rsidRDefault="000C5C4F">
      <w:pPr>
        <w:pStyle w:val="ParagrapheIndent1"/>
        <w:spacing w:line="232" w:lineRule="exact"/>
        <w:rPr>
          <w:color w:val="000000"/>
          <w:lang w:val="fr-FR"/>
        </w:rPr>
      </w:pPr>
      <w:r>
        <w:rPr>
          <w:color w:val="000000"/>
          <w:lang w:val="fr-FR"/>
        </w:rPr>
        <w:t> </w:t>
      </w:r>
    </w:p>
    <w:p w14:paraId="666F8759" w14:textId="77777777" w:rsidR="00874B45" w:rsidRDefault="000C5C4F">
      <w:pPr>
        <w:pStyle w:val="ParagrapheIndent1"/>
        <w:spacing w:line="232" w:lineRule="exact"/>
        <w:rPr>
          <w:color w:val="000000"/>
          <w:lang w:val="fr-FR"/>
        </w:rPr>
      </w:pPr>
      <w:r>
        <w:rPr>
          <w:color w:val="000000"/>
          <w:lang w:val="fr-FR"/>
        </w:rPr>
        <w:t> </w:t>
      </w:r>
    </w:p>
    <w:p w14:paraId="5FA84CB4"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Etudes PRO</w:t>
      </w:r>
    </w:p>
    <w:p w14:paraId="56937A65" w14:textId="77777777" w:rsidR="00874B45" w:rsidRDefault="000C5C4F">
      <w:pPr>
        <w:pStyle w:val="ParagrapheIndent1"/>
        <w:spacing w:line="232" w:lineRule="exact"/>
        <w:rPr>
          <w:color w:val="000000"/>
          <w:lang w:val="fr-FR"/>
        </w:rPr>
      </w:pPr>
      <w:r>
        <w:rPr>
          <w:b/>
          <w:color w:val="000000"/>
          <w:lang w:val="fr-FR"/>
        </w:rPr>
        <w:t>Réalisé par le Coordonnateur</w:t>
      </w:r>
    </w:p>
    <w:p w14:paraId="72CB48D5"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=&gt; Transmission d’une note organisationnelle des OPR intégrant :</w:t>
      </w:r>
    </w:p>
    <w:p w14:paraId="7BB612E7" w14:textId="77777777" w:rsidR="00874B45" w:rsidRDefault="00874B45">
      <w:pPr>
        <w:pStyle w:val="ParagrapheIndent1"/>
        <w:spacing w:line="232" w:lineRule="exact"/>
        <w:rPr>
          <w:color w:val="000000"/>
          <w:lang w:val="fr-FR"/>
        </w:rPr>
      </w:pPr>
    </w:p>
    <w:p w14:paraId="13002E1E" w14:textId="77777777" w:rsidR="00874B45" w:rsidRDefault="000C5C4F">
      <w:pPr>
        <w:pStyle w:val="ParagrapheIndent1"/>
        <w:spacing w:line="232" w:lineRule="exact"/>
        <w:rPr>
          <w:color w:val="000000"/>
          <w:lang w:val="fr-FR"/>
        </w:rPr>
      </w:pPr>
      <w:r>
        <w:rPr>
          <w:color w:val="000000"/>
          <w:lang w:val="fr-FR"/>
        </w:rPr>
        <w:t>    •  Planning prévisionnel</w:t>
      </w:r>
    </w:p>
    <w:p w14:paraId="08F5F4AB" w14:textId="77777777" w:rsidR="00874B45" w:rsidRDefault="000C5C4F">
      <w:pPr>
        <w:pStyle w:val="ParagrapheIndent1"/>
        <w:spacing w:line="232" w:lineRule="exact"/>
        <w:rPr>
          <w:color w:val="000000"/>
          <w:lang w:val="fr-FR"/>
        </w:rPr>
      </w:pPr>
      <w:r>
        <w:rPr>
          <w:color w:val="000000"/>
          <w:lang w:val="fr-FR"/>
        </w:rPr>
        <w:t>    •  Programme d’essais</w:t>
      </w:r>
    </w:p>
    <w:p w14:paraId="5EB7E756" w14:textId="77777777" w:rsidR="00874B45" w:rsidRDefault="000C5C4F">
      <w:pPr>
        <w:pStyle w:val="ParagrapheIndent1"/>
        <w:spacing w:line="232" w:lineRule="exact"/>
        <w:rPr>
          <w:color w:val="000000"/>
          <w:lang w:val="fr-FR"/>
        </w:rPr>
      </w:pPr>
      <w:r>
        <w:rPr>
          <w:color w:val="000000"/>
          <w:lang w:val="fr-FR"/>
        </w:rPr>
        <w:t>    •  Intégration des intervenants : CT, CSPS, Etablissement, GD, contrôleur périodique</w:t>
      </w:r>
      <w:hyperlink r:id="rId47" w:anchor="_ftn1" w:history="1">
        <w:r>
          <w:rPr>
            <w:color w:val="000000"/>
            <w:lang w:val="fr-FR"/>
          </w:rPr>
          <w:t>[1]</w:t>
        </w:r>
      </w:hyperlink>
      <w:r>
        <w:rPr>
          <w:color w:val="000000"/>
          <w:lang w:val="fr-FR"/>
        </w:rPr>
        <w:t>, préventionniste du SDIS</w:t>
      </w:r>
      <w:hyperlink r:id="rId48" w:anchor="_ftn2" w:history="1">
        <w:r>
          <w:rPr>
            <w:color w:val="000000"/>
            <w:lang w:val="fr-FR"/>
          </w:rPr>
          <w:t>[2]</w:t>
        </w:r>
      </w:hyperlink>
    </w:p>
    <w:p w14:paraId="5032B651" w14:textId="77777777" w:rsidR="00874B45" w:rsidRDefault="000C5C4F">
      <w:pPr>
        <w:pStyle w:val="ParagrapheIndent1"/>
        <w:spacing w:line="232" w:lineRule="exact"/>
        <w:rPr>
          <w:color w:val="000000"/>
          <w:lang w:val="fr-FR"/>
        </w:rPr>
      </w:pPr>
      <w:r>
        <w:rPr>
          <w:color w:val="000000"/>
          <w:lang w:val="fr-FR"/>
        </w:rPr>
        <w:t>Planification de la remise des documents de fin de travaux.</w:t>
      </w:r>
    </w:p>
    <w:p w14:paraId="448926BB" w14:textId="77777777" w:rsidR="00874B45" w:rsidRDefault="000C5C4F">
      <w:pPr>
        <w:pStyle w:val="ParagrapheIndent1"/>
        <w:spacing w:line="232" w:lineRule="exact"/>
        <w:rPr>
          <w:color w:val="000000"/>
          <w:lang w:val="fr-FR"/>
        </w:rPr>
      </w:pPr>
      <w:r>
        <w:rPr>
          <w:color w:val="000000"/>
          <w:lang w:val="fr-FR"/>
        </w:rPr>
        <w:t> </w:t>
      </w:r>
    </w:p>
    <w:p w14:paraId="5C9F9D96" w14:textId="77777777" w:rsidR="00874B45" w:rsidRDefault="000C5C4F">
      <w:pPr>
        <w:pStyle w:val="ParagrapheIndent1"/>
        <w:spacing w:line="232" w:lineRule="exact"/>
        <w:rPr>
          <w:color w:val="000000"/>
          <w:lang w:val="fr-FR"/>
        </w:rPr>
      </w:pPr>
      <w:r>
        <w:rPr>
          <w:color w:val="000000"/>
          <w:lang w:val="fr-FR"/>
        </w:rPr>
        <w:t> </w:t>
      </w:r>
    </w:p>
    <w:p w14:paraId="726D7288"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~J-45</w:t>
      </w:r>
    </w:p>
    <w:p w14:paraId="6BCFD2F3" w14:textId="77777777" w:rsidR="00874B45" w:rsidRDefault="000C5C4F">
      <w:pPr>
        <w:pStyle w:val="ParagrapheIndent1"/>
        <w:spacing w:line="232" w:lineRule="exact"/>
        <w:rPr>
          <w:color w:val="000000"/>
          <w:lang w:val="fr-FR"/>
        </w:rPr>
      </w:pPr>
      <w:r>
        <w:rPr>
          <w:b/>
          <w:color w:val="000000"/>
          <w:lang w:val="fr-FR"/>
        </w:rPr>
        <w:t>Réalisé par l'entreprise</w:t>
      </w:r>
    </w:p>
    <w:p w14:paraId="1EDCA4BF" w14:textId="77777777" w:rsidR="00874B45" w:rsidRDefault="000C5C4F">
      <w:pPr>
        <w:pStyle w:val="ParagrapheIndent1"/>
        <w:spacing w:line="232" w:lineRule="exact"/>
        <w:rPr>
          <w:color w:val="000000"/>
          <w:lang w:val="fr-FR"/>
        </w:rPr>
      </w:pPr>
      <w:r>
        <w:rPr>
          <w:b/>
          <w:color w:val="000000"/>
          <w:lang w:val="fr-FR"/>
        </w:rPr>
        <w:t>Référence : CCAG Travaux, article 41.1</w:t>
      </w:r>
    </w:p>
    <w:p w14:paraId="11A8FF98"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=&gt; Courrier émis par l’entreprise (ou les entreprises si corps d’état séparés) informant le coordonnateur indiquant de la date à laquelle elle estime que les travaux et prestations à sa tâche seront ou ont été achevés.</w:t>
      </w:r>
    </w:p>
    <w:p w14:paraId="1B621348" w14:textId="77777777" w:rsidR="00874B45" w:rsidRDefault="000C5C4F">
      <w:pPr>
        <w:pStyle w:val="ParagrapheIndent1"/>
        <w:spacing w:line="232" w:lineRule="exact"/>
        <w:rPr>
          <w:color w:val="000000"/>
          <w:lang w:val="fr-FR"/>
        </w:rPr>
      </w:pPr>
      <w:r>
        <w:rPr>
          <w:color w:val="000000"/>
          <w:lang w:val="fr-FR"/>
        </w:rPr>
        <w:t>       </w:t>
      </w:r>
    </w:p>
    <w:p w14:paraId="1C8A7951" w14:textId="77777777" w:rsidR="00874B45" w:rsidRDefault="00874B45">
      <w:pPr>
        <w:pStyle w:val="ParagrapheIndent1"/>
        <w:spacing w:after="80" w:line="232" w:lineRule="exact"/>
        <w:rPr>
          <w:color w:val="000000"/>
          <w:lang w:val="fr-FR"/>
        </w:rPr>
        <w:sectPr w:rsidR="00874B45">
          <w:footerReference w:type="default" r:id="rId49"/>
          <w:pgSz w:w="11900" w:h="16840"/>
          <w:pgMar w:top="1140" w:right="1140" w:bottom="1140" w:left="1140" w:header="1140" w:footer="1140" w:gutter="0"/>
          <w:cols w:space="708"/>
        </w:sectPr>
      </w:pPr>
    </w:p>
    <w:p w14:paraId="075CC8D5" w14:textId="77777777" w:rsidR="00874B45" w:rsidRDefault="000C5C4F">
      <w:pPr>
        <w:pStyle w:val="ParagrapheIndent1"/>
        <w:spacing w:line="232" w:lineRule="exact"/>
        <w:rPr>
          <w:color w:val="000000"/>
          <w:lang w:val="fr-FR"/>
        </w:rPr>
      </w:pPr>
      <w:r>
        <w:rPr>
          <w:color w:val="000000"/>
          <w:lang w:val="fr-FR"/>
        </w:rPr>
        <w:lastRenderedPageBreak/>
        <w:t>           </w:t>
      </w:r>
    </w:p>
    <w:p w14:paraId="0D9153E5"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~J-45</w:t>
      </w:r>
    </w:p>
    <w:p w14:paraId="1B4C3ABB" w14:textId="77777777" w:rsidR="00874B45" w:rsidRDefault="000C5C4F">
      <w:pPr>
        <w:pStyle w:val="ParagrapheIndent1"/>
        <w:spacing w:line="232" w:lineRule="exact"/>
        <w:rPr>
          <w:color w:val="000000"/>
          <w:lang w:val="fr-FR"/>
        </w:rPr>
      </w:pPr>
      <w:r>
        <w:rPr>
          <w:b/>
          <w:color w:val="000000"/>
          <w:lang w:val="fr-FR"/>
        </w:rPr>
        <w:t>Réalisé par le coordonnateur,</w:t>
      </w:r>
      <w:r>
        <w:rPr>
          <w:color w:val="000000"/>
          <w:lang w:val="fr-FR"/>
        </w:rPr>
        <w:t xml:space="preserve"> le cas échéant, après mise en demeure de l’entreprise</w:t>
      </w:r>
    </w:p>
    <w:p w14:paraId="5675D6CC"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article 41.1</w:t>
      </w:r>
    </w:p>
    <w:p w14:paraId="01BE392A"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Nota : en l’absence de ce courrier, la bonne démarche le coordonnateur fixe cette date après mise en demeure préalable de l’entreprise, laquelle doit demander la réception de ses travaux et qui lui permet in fine d’obtenir une réception tacite.</w:t>
      </w:r>
    </w:p>
    <w:p w14:paraId="79A3A6B1" w14:textId="77777777" w:rsidR="00874B45" w:rsidRDefault="000C5C4F">
      <w:pPr>
        <w:pStyle w:val="ParagrapheIndent1"/>
        <w:spacing w:line="232" w:lineRule="exact"/>
        <w:rPr>
          <w:color w:val="000000"/>
          <w:lang w:val="fr-FR"/>
        </w:rPr>
      </w:pPr>
      <w:r>
        <w:rPr>
          <w:color w:val="000000"/>
          <w:lang w:val="fr-FR"/>
        </w:rPr>
        <w:t> </w:t>
      </w:r>
    </w:p>
    <w:p w14:paraId="163EDB7A" w14:textId="77777777" w:rsidR="00874B45" w:rsidRDefault="000C5C4F">
      <w:pPr>
        <w:pStyle w:val="ParagrapheIndent1"/>
        <w:spacing w:line="232" w:lineRule="exact"/>
        <w:rPr>
          <w:color w:val="000000"/>
          <w:lang w:val="fr-FR"/>
        </w:rPr>
      </w:pPr>
      <w:r>
        <w:rPr>
          <w:color w:val="000000"/>
          <w:lang w:val="fr-FR"/>
        </w:rPr>
        <w:t> </w:t>
      </w:r>
    </w:p>
    <w:p w14:paraId="04769597"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J-40</w:t>
      </w:r>
    </w:p>
    <w:p w14:paraId="54557328" w14:textId="77777777" w:rsidR="00874B45" w:rsidRDefault="000C5C4F">
      <w:pPr>
        <w:pStyle w:val="ParagrapheIndent1"/>
        <w:spacing w:line="232" w:lineRule="exact"/>
        <w:rPr>
          <w:color w:val="000000"/>
          <w:lang w:val="fr-FR"/>
        </w:rPr>
      </w:pPr>
      <w:r>
        <w:rPr>
          <w:b/>
          <w:color w:val="000000"/>
          <w:lang w:val="fr-FR"/>
        </w:rPr>
        <w:t>Réalisé par le</w:t>
      </w:r>
      <w:r>
        <w:rPr>
          <w:color w:val="000000"/>
          <w:lang w:val="fr-FR"/>
        </w:rPr>
        <w:t xml:space="preserve"> c</w:t>
      </w:r>
      <w:r>
        <w:rPr>
          <w:b/>
          <w:color w:val="000000"/>
          <w:lang w:val="fr-FR"/>
        </w:rPr>
        <w:t>oordonnateur</w:t>
      </w:r>
    </w:p>
    <w:p w14:paraId="6D2FB34C"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Convocation des entreprises pour la date de démarrage des OPR, dans un délai qui est de vingt jours à compter de la date mentionnée dans le précédent courrier.</w:t>
      </w:r>
      <w:r>
        <w:rPr>
          <w:b/>
          <w:color w:val="000000"/>
          <w:lang w:val="fr-FR"/>
        </w:rPr>
        <w:t xml:space="preserve"> Cette démarche doit se faire par LRAR pour que le caractère contradictoire de la réception puisse être opposé.</w:t>
      </w:r>
    </w:p>
    <w:p w14:paraId="59FE6EC8" w14:textId="77777777" w:rsidR="00874B45" w:rsidRDefault="000C5C4F">
      <w:pPr>
        <w:pStyle w:val="ParagrapheIndent1"/>
        <w:spacing w:line="232" w:lineRule="exact"/>
        <w:rPr>
          <w:color w:val="000000"/>
          <w:lang w:val="fr-FR"/>
        </w:rPr>
      </w:pPr>
      <w:r>
        <w:rPr>
          <w:color w:val="000000"/>
          <w:lang w:val="fr-FR"/>
        </w:rPr>
        <w:t> </w:t>
      </w:r>
    </w:p>
    <w:p w14:paraId="10ECD862" w14:textId="77777777" w:rsidR="00874B45" w:rsidRDefault="000C5C4F">
      <w:pPr>
        <w:pStyle w:val="ParagrapheIndent1"/>
        <w:spacing w:line="232" w:lineRule="exact"/>
        <w:rPr>
          <w:color w:val="000000"/>
          <w:lang w:val="fr-FR"/>
        </w:rPr>
      </w:pPr>
      <w:r>
        <w:rPr>
          <w:color w:val="000000"/>
          <w:lang w:val="fr-FR"/>
        </w:rPr>
        <w:t> </w:t>
      </w:r>
    </w:p>
    <w:p w14:paraId="6935E664"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J-25</w:t>
      </w:r>
    </w:p>
    <w:p w14:paraId="53D46C69" w14:textId="77777777" w:rsidR="00874B45" w:rsidRDefault="000C5C4F">
      <w:pPr>
        <w:pStyle w:val="ParagrapheIndent1"/>
        <w:spacing w:line="232" w:lineRule="exact"/>
        <w:rPr>
          <w:color w:val="000000"/>
          <w:lang w:val="fr-FR"/>
        </w:rPr>
      </w:pPr>
      <w:r>
        <w:rPr>
          <w:b/>
          <w:color w:val="000000"/>
          <w:lang w:val="fr-FR"/>
        </w:rPr>
        <w:t xml:space="preserve">Réalisé par </w:t>
      </w:r>
      <w:proofErr w:type="gramStart"/>
      <w:r>
        <w:rPr>
          <w:b/>
          <w:color w:val="000000"/>
          <w:lang w:val="fr-FR"/>
        </w:rPr>
        <w:t>le  coordonnateur</w:t>
      </w:r>
      <w:proofErr w:type="gramEnd"/>
    </w:p>
    <w:p w14:paraId="174FC912" w14:textId="77777777" w:rsidR="00874B45" w:rsidRDefault="000C5C4F">
      <w:pPr>
        <w:pStyle w:val="ParagrapheIndent1"/>
        <w:spacing w:line="232" w:lineRule="exact"/>
        <w:rPr>
          <w:color w:val="000000"/>
          <w:lang w:val="fr-FR"/>
        </w:rPr>
      </w:pPr>
      <w:r>
        <w:rPr>
          <w:color w:val="000000"/>
          <w:lang w:val="fr-FR"/>
        </w:rPr>
        <w:t> </w:t>
      </w:r>
    </w:p>
    <w:p w14:paraId="6AE1719B" w14:textId="77777777" w:rsidR="00874B45" w:rsidRDefault="00874B45">
      <w:pPr>
        <w:pStyle w:val="ParagrapheIndent1"/>
        <w:spacing w:line="232" w:lineRule="exact"/>
        <w:rPr>
          <w:color w:val="000000"/>
          <w:lang w:val="fr-FR"/>
        </w:rPr>
      </w:pPr>
    </w:p>
    <w:p w14:paraId="65D03EBE" w14:textId="77777777" w:rsidR="00874B45" w:rsidRDefault="000C5C4F">
      <w:pPr>
        <w:pStyle w:val="ParagrapheIndent1"/>
        <w:spacing w:line="232" w:lineRule="exact"/>
        <w:rPr>
          <w:color w:val="000000"/>
          <w:lang w:val="fr-FR"/>
        </w:rPr>
      </w:pPr>
      <w:r>
        <w:rPr>
          <w:b/>
          <w:color w:val="000000"/>
          <w:lang w:val="fr-FR"/>
        </w:rPr>
        <w:t>Référence : CCAG Travaux, article 41.2</w:t>
      </w:r>
    </w:p>
    <w:p w14:paraId="0103ED8C"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Début des visites d’OPR selon méthodologie convenue avec le coordonnateur, devant reprendre </w:t>
      </w:r>
      <w:proofErr w:type="gramStart"/>
      <w:r>
        <w:rPr>
          <w:color w:val="000000"/>
          <w:lang w:val="fr-FR"/>
        </w:rPr>
        <w:t>a</w:t>
      </w:r>
      <w:proofErr w:type="gramEnd"/>
      <w:r>
        <w:rPr>
          <w:color w:val="000000"/>
          <w:lang w:val="fr-FR"/>
        </w:rPr>
        <w:t xml:space="preserve"> minima les items suivants :</w:t>
      </w:r>
    </w:p>
    <w:p w14:paraId="0EBCC444" w14:textId="77777777" w:rsidR="00874B45" w:rsidRDefault="00874B45">
      <w:pPr>
        <w:pStyle w:val="ParagrapheIndent1"/>
        <w:spacing w:line="232" w:lineRule="exact"/>
        <w:rPr>
          <w:color w:val="000000"/>
          <w:lang w:val="fr-FR"/>
        </w:rPr>
      </w:pPr>
    </w:p>
    <w:p w14:paraId="7AC22537" w14:textId="77777777" w:rsidR="00874B45" w:rsidRDefault="000C5C4F">
      <w:pPr>
        <w:pStyle w:val="ParagrapheIndent1"/>
        <w:spacing w:line="232" w:lineRule="exact"/>
        <w:rPr>
          <w:color w:val="000000"/>
          <w:lang w:val="fr-FR"/>
        </w:rPr>
      </w:pPr>
      <w:r>
        <w:rPr>
          <w:color w:val="000000"/>
          <w:lang w:val="fr-FR"/>
        </w:rPr>
        <w:t>    •  la reconnaissance des ouvrages exécutés ;</w:t>
      </w:r>
    </w:p>
    <w:p w14:paraId="051AA363" w14:textId="77777777" w:rsidR="00874B45" w:rsidRDefault="000C5C4F">
      <w:pPr>
        <w:pStyle w:val="ParagrapheIndent1"/>
        <w:spacing w:line="232" w:lineRule="exact"/>
        <w:rPr>
          <w:color w:val="000000"/>
          <w:lang w:val="fr-FR"/>
        </w:rPr>
      </w:pPr>
      <w:r>
        <w:rPr>
          <w:color w:val="000000"/>
          <w:lang w:val="fr-FR"/>
        </w:rPr>
        <w:t>    •  les épreuves éventuellement prévues par le marché ;</w:t>
      </w:r>
    </w:p>
    <w:p w14:paraId="69FAB426" w14:textId="77777777" w:rsidR="00874B45" w:rsidRDefault="000C5C4F">
      <w:pPr>
        <w:pStyle w:val="ParagrapheIndent1"/>
        <w:spacing w:line="232" w:lineRule="exact"/>
        <w:rPr>
          <w:color w:val="000000"/>
          <w:lang w:val="fr-FR"/>
        </w:rPr>
      </w:pPr>
      <w:r>
        <w:rPr>
          <w:color w:val="000000"/>
          <w:lang w:val="fr-FR"/>
        </w:rPr>
        <w:t>    •  la constatation éventuelle de l’inexécution des prestations prévues au marché ;</w:t>
      </w:r>
    </w:p>
    <w:p w14:paraId="51DE15EE" w14:textId="77777777" w:rsidR="00874B45" w:rsidRDefault="000C5C4F">
      <w:pPr>
        <w:pStyle w:val="ParagrapheIndent1"/>
        <w:spacing w:line="232" w:lineRule="exact"/>
        <w:rPr>
          <w:color w:val="000000"/>
          <w:lang w:val="fr-FR"/>
        </w:rPr>
      </w:pPr>
      <w:r>
        <w:rPr>
          <w:color w:val="000000"/>
          <w:lang w:val="fr-FR"/>
        </w:rPr>
        <w:t>    •  la vérification de la conformité des conditions de pose des équipements aux spécifications des fournisseurs conditionnant leur garantie ;</w:t>
      </w:r>
    </w:p>
    <w:p w14:paraId="4FFC3C87" w14:textId="77777777" w:rsidR="00874B45" w:rsidRDefault="000C5C4F">
      <w:pPr>
        <w:pStyle w:val="ParagrapheIndent1"/>
        <w:spacing w:line="232" w:lineRule="exact"/>
        <w:rPr>
          <w:color w:val="000000"/>
          <w:lang w:val="fr-FR"/>
        </w:rPr>
      </w:pPr>
      <w:r>
        <w:rPr>
          <w:color w:val="000000"/>
          <w:lang w:val="fr-FR"/>
        </w:rPr>
        <w:t>    •  la constatation éventuelle d’imperfections ou malfaçons ;</w:t>
      </w:r>
    </w:p>
    <w:p w14:paraId="1AAAE48E" w14:textId="77777777" w:rsidR="00874B45" w:rsidRDefault="000C5C4F">
      <w:pPr>
        <w:pStyle w:val="ParagrapheIndent1"/>
        <w:spacing w:line="232" w:lineRule="exact"/>
        <w:rPr>
          <w:color w:val="000000"/>
          <w:lang w:val="fr-FR"/>
        </w:rPr>
      </w:pPr>
      <w:r>
        <w:rPr>
          <w:color w:val="000000"/>
          <w:lang w:val="fr-FR"/>
        </w:rPr>
        <w:t>    •  la constatation du repliement des installations de chantier et de la remise en état des terrains et des lieux ;</w:t>
      </w:r>
    </w:p>
    <w:p w14:paraId="290EE970" w14:textId="77777777" w:rsidR="00874B45" w:rsidRDefault="000C5C4F">
      <w:pPr>
        <w:pStyle w:val="ParagrapheIndent1"/>
        <w:spacing w:line="232" w:lineRule="exact"/>
        <w:rPr>
          <w:color w:val="000000"/>
          <w:lang w:val="fr-FR"/>
        </w:rPr>
      </w:pPr>
      <w:r>
        <w:rPr>
          <w:color w:val="000000"/>
          <w:lang w:val="fr-FR"/>
        </w:rPr>
        <w:t>    •  les constatations relatives à l’achèvement des travaux.</w:t>
      </w:r>
    </w:p>
    <w:p w14:paraId="3C1E3CF6" w14:textId="77777777" w:rsidR="00874B45" w:rsidRDefault="000C5C4F">
      <w:pPr>
        <w:pStyle w:val="ParagrapheIndent1"/>
        <w:spacing w:line="232" w:lineRule="exact"/>
        <w:rPr>
          <w:color w:val="000000"/>
          <w:lang w:val="fr-FR"/>
        </w:rPr>
      </w:pPr>
      <w:r>
        <w:rPr>
          <w:color w:val="000000"/>
          <w:lang w:val="fr-FR"/>
        </w:rPr>
        <w:t> </w:t>
      </w:r>
    </w:p>
    <w:p w14:paraId="6F1589F2" w14:textId="77777777" w:rsidR="00874B45" w:rsidRDefault="000C5C4F">
      <w:pPr>
        <w:pStyle w:val="ParagrapheIndent1"/>
        <w:spacing w:line="232" w:lineRule="exact"/>
        <w:rPr>
          <w:color w:val="000000"/>
          <w:lang w:val="fr-FR"/>
        </w:rPr>
      </w:pPr>
      <w:r>
        <w:rPr>
          <w:color w:val="000000"/>
          <w:lang w:val="fr-FR"/>
        </w:rPr>
        <w:t> </w:t>
      </w:r>
    </w:p>
    <w:p w14:paraId="285A0E4A"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 </w:t>
      </w:r>
    </w:p>
    <w:p w14:paraId="21E2ECA6" w14:textId="77777777" w:rsidR="00874B45" w:rsidRDefault="000C5C4F">
      <w:pPr>
        <w:pStyle w:val="ParagrapheIndent1"/>
        <w:spacing w:line="232" w:lineRule="exact"/>
        <w:rPr>
          <w:color w:val="000000"/>
          <w:lang w:val="fr-FR"/>
        </w:rPr>
      </w:pPr>
      <w:r>
        <w:rPr>
          <w:b/>
          <w:color w:val="000000"/>
          <w:lang w:val="fr-FR"/>
        </w:rPr>
        <w:t xml:space="preserve">Réalisé par </w:t>
      </w:r>
      <w:proofErr w:type="gramStart"/>
      <w:r>
        <w:rPr>
          <w:b/>
          <w:color w:val="000000"/>
          <w:lang w:val="fr-FR"/>
        </w:rPr>
        <w:t>le  coordonnateur</w:t>
      </w:r>
      <w:proofErr w:type="gramEnd"/>
      <w:r>
        <w:rPr>
          <w:b/>
          <w:color w:val="000000"/>
          <w:lang w:val="fr-FR"/>
        </w:rPr>
        <w:t xml:space="preserve"> avec signature entreprise(s)</w:t>
      </w:r>
    </w:p>
    <w:p w14:paraId="199D65E3" w14:textId="77777777" w:rsidR="00874B45" w:rsidRDefault="000C5C4F">
      <w:pPr>
        <w:pStyle w:val="ParagrapheIndent1"/>
        <w:spacing w:line="232" w:lineRule="exact"/>
        <w:rPr>
          <w:color w:val="000000"/>
          <w:lang w:val="fr-FR"/>
        </w:rPr>
      </w:pPr>
      <w:r>
        <w:rPr>
          <w:b/>
          <w:color w:val="000000"/>
          <w:lang w:val="fr-FR"/>
        </w:rPr>
        <w:t>Référence : CCAG Travaux, article 41.2</w:t>
      </w:r>
    </w:p>
    <w:p w14:paraId="465A772D"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Etablissement du PV d’OPR (EXE4) ; celui-ci est signé par l’entreprise (ou le coordonnateur mentionne dans le PV que l’entreprise a refusé de le signer) et lui est remis sur le champ.</w:t>
      </w:r>
    </w:p>
    <w:p w14:paraId="179ADEA7" w14:textId="77777777" w:rsidR="00874B45" w:rsidRDefault="000C5C4F">
      <w:pPr>
        <w:pStyle w:val="ParagrapheIndent1"/>
        <w:spacing w:line="232" w:lineRule="exact"/>
        <w:rPr>
          <w:color w:val="000000"/>
          <w:lang w:val="fr-FR"/>
        </w:rPr>
      </w:pPr>
      <w:r>
        <w:rPr>
          <w:color w:val="000000"/>
          <w:lang w:val="fr-FR"/>
        </w:rPr>
        <w:t> </w:t>
      </w:r>
    </w:p>
    <w:p w14:paraId="2B5C7653" w14:textId="77777777" w:rsidR="00874B45" w:rsidRDefault="000C5C4F">
      <w:pPr>
        <w:pStyle w:val="ParagrapheIndent1"/>
        <w:spacing w:line="232" w:lineRule="exact"/>
        <w:rPr>
          <w:color w:val="000000"/>
          <w:lang w:val="fr-FR"/>
        </w:rPr>
      </w:pPr>
      <w:r>
        <w:rPr>
          <w:color w:val="000000"/>
          <w:lang w:val="fr-FR"/>
        </w:rPr>
        <w:t> </w:t>
      </w:r>
    </w:p>
    <w:p w14:paraId="153416D6"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J+5</w:t>
      </w:r>
    </w:p>
    <w:p w14:paraId="0A5CCA91" w14:textId="77777777" w:rsidR="00874B45" w:rsidRDefault="000C5C4F">
      <w:pPr>
        <w:pStyle w:val="ParagrapheIndent1"/>
        <w:spacing w:line="232" w:lineRule="exact"/>
        <w:rPr>
          <w:color w:val="000000"/>
          <w:lang w:val="fr-FR"/>
        </w:rPr>
      </w:pPr>
      <w:r>
        <w:rPr>
          <w:b/>
          <w:color w:val="000000"/>
          <w:lang w:val="fr-FR"/>
        </w:rPr>
        <w:t xml:space="preserve">Réalisé par </w:t>
      </w:r>
      <w:proofErr w:type="gramStart"/>
      <w:r>
        <w:rPr>
          <w:b/>
          <w:color w:val="000000"/>
          <w:lang w:val="fr-FR"/>
        </w:rPr>
        <w:t>le  coordonnateur</w:t>
      </w:r>
      <w:proofErr w:type="gramEnd"/>
      <w:r>
        <w:rPr>
          <w:b/>
          <w:color w:val="000000"/>
          <w:lang w:val="fr-FR"/>
        </w:rPr>
        <w:t xml:space="preserve"> </w:t>
      </w:r>
    </w:p>
    <w:p w14:paraId="24D3C058" w14:textId="77777777" w:rsidR="00874B45" w:rsidRDefault="000C5C4F">
      <w:pPr>
        <w:pStyle w:val="ParagrapheIndent1"/>
        <w:spacing w:line="232" w:lineRule="exact"/>
        <w:rPr>
          <w:color w:val="000000"/>
          <w:lang w:val="fr-FR"/>
        </w:rPr>
      </w:pPr>
      <w:r>
        <w:rPr>
          <w:b/>
          <w:color w:val="000000"/>
          <w:lang w:val="fr-FR"/>
        </w:rPr>
        <w:t>Référence au CCAG Travaux, article 41.2</w:t>
      </w:r>
    </w:p>
    <w:p w14:paraId="6A86B520"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Remise à la DISP de sa proposition de réception (EXE5), proposition de refus de réception, réception sans réserve, avec réserve, sous réserve, avec une proposition de date de réception.</w:t>
      </w:r>
    </w:p>
    <w:p w14:paraId="4CDF7F91" w14:textId="77777777" w:rsidR="00874B45" w:rsidRDefault="000C5C4F">
      <w:pPr>
        <w:pStyle w:val="ParagrapheIndent1"/>
        <w:spacing w:line="232" w:lineRule="exact"/>
        <w:rPr>
          <w:color w:val="000000"/>
          <w:lang w:val="fr-FR"/>
        </w:rPr>
      </w:pPr>
      <w:r>
        <w:rPr>
          <w:color w:val="000000"/>
          <w:lang w:val="fr-FR"/>
        </w:rPr>
        <w:t> </w:t>
      </w:r>
    </w:p>
    <w:p w14:paraId="352DA994" w14:textId="77777777" w:rsidR="00874B45" w:rsidRDefault="000C5C4F">
      <w:pPr>
        <w:pStyle w:val="ParagrapheIndent1"/>
        <w:spacing w:line="232" w:lineRule="exact"/>
        <w:rPr>
          <w:color w:val="000000"/>
          <w:lang w:val="fr-FR"/>
        </w:rPr>
      </w:pPr>
      <w:r>
        <w:rPr>
          <w:color w:val="000000"/>
          <w:lang w:val="fr-FR"/>
        </w:rPr>
        <w:t> </w:t>
      </w:r>
    </w:p>
    <w:p w14:paraId="33CF6CAE"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J+5</w:t>
      </w:r>
    </w:p>
    <w:p w14:paraId="378927DA" w14:textId="77777777" w:rsidR="00874B45" w:rsidRDefault="000C5C4F">
      <w:pPr>
        <w:pStyle w:val="ParagrapheIndent1"/>
        <w:spacing w:line="232" w:lineRule="exact"/>
        <w:rPr>
          <w:color w:val="000000"/>
          <w:lang w:val="fr-FR"/>
        </w:rPr>
      </w:pPr>
      <w:r>
        <w:rPr>
          <w:b/>
          <w:color w:val="000000"/>
          <w:lang w:val="fr-FR"/>
        </w:rPr>
        <w:t>Réalisé par l'entreprise</w:t>
      </w:r>
    </w:p>
    <w:p w14:paraId="23CAAB77"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article 41.2</w:t>
      </w:r>
    </w:p>
    <w:p w14:paraId="3120C2D5"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En l’absence de la transmission dans les délais de l’EXE5, c’est l’entreprise qui peut diffuser les listes de réserves de l’EXE4 à la DISP.</w:t>
      </w:r>
    </w:p>
    <w:p w14:paraId="50DF2D9C" w14:textId="77777777" w:rsidR="00874B45" w:rsidRDefault="000C5C4F">
      <w:pPr>
        <w:pStyle w:val="ParagrapheIndent1"/>
        <w:spacing w:line="232" w:lineRule="exact"/>
        <w:rPr>
          <w:color w:val="000000"/>
          <w:lang w:val="fr-FR"/>
        </w:rPr>
      </w:pPr>
      <w:r>
        <w:rPr>
          <w:color w:val="000000"/>
          <w:lang w:val="fr-FR"/>
        </w:rPr>
        <w:t> </w:t>
      </w:r>
    </w:p>
    <w:p w14:paraId="1CE59769" w14:textId="77777777" w:rsidR="00874B45" w:rsidRDefault="000C5C4F">
      <w:pPr>
        <w:pStyle w:val="ParagrapheIndent1"/>
        <w:spacing w:line="232" w:lineRule="exact"/>
        <w:rPr>
          <w:color w:val="000000"/>
          <w:lang w:val="fr-FR"/>
        </w:rPr>
      </w:pPr>
      <w:r>
        <w:rPr>
          <w:color w:val="000000"/>
          <w:lang w:val="fr-FR"/>
        </w:rPr>
        <w:t> </w:t>
      </w:r>
    </w:p>
    <w:p w14:paraId="2EEE538A"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xml:space="preserve">: </w:t>
      </w:r>
      <w:r>
        <w:rPr>
          <w:b/>
          <w:color w:val="000000"/>
          <w:lang w:val="fr-FR"/>
        </w:rPr>
        <w:t>J+20</w:t>
      </w:r>
    </w:p>
    <w:p w14:paraId="0807980C" w14:textId="77777777" w:rsidR="00874B45" w:rsidRDefault="00874B45">
      <w:pPr>
        <w:pStyle w:val="ParagrapheIndent1"/>
        <w:spacing w:after="80" w:line="232" w:lineRule="exact"/>
        <w:rPr>
          <w:color w:val="000000"/>
          <w:lang w:val="fr-FR"/>
        </w:rPr>
        <w:sectPr w:rsidR="00874B45">
          <w:footerReference w:type="default" r:id="rId50"/>
          <w:pgSz w:w="11900" w:h="16840"/>
          <w:pgMar w:top="1140" w:right="1140" w:bottom="1140" w:left="1140" w:header="1140" w:footer="1140" w:gutter="0"/>
          <w:cols w:space="708"/>
        </w:sectPr>
      </w:pPr>
    </w:p>
    <w:p w14:paraId="2660BFB4" w14:textId="77777777" w:rsidR="00874B45" w:rsidRDefault="000C5C4F">
      <w:pPr>
        <w:pStyle w:val="ParagrapheIndent1"/>
        <w:spacing w:line="232" w:lineRule="exact"/>
        <w:rPr>
          <w:color w:val="000000"/>
          <w:lang w:val="fr-FR"/>
        </w:rPr>
      </w:pPr>
      <w:r>
        <w:rPr>
          <w:b/>
          <w:color w:val="000000"/>
          <w:lang w:val="fr-FR"/>
        </w:rPr>
        <w:lastRenderedPageBreak/>
        <w:t xml:space="preserve">Réalisé par </w:t>
      </w:r>
      <w:proofErr w:type="gramStart"/>
      <w:r>
        <w:rPr>
          <w:b/>
          <w:color w:val="000000"/>
          <w:lang w:val="fr-FR"/>
        </w:rPr>
        <w:t>le  coordonnateur</w:t>
      </w:r>
      <w:proofErr w:type="gramEnd"/>
      <w:r>
        <w:rPr>
          <w:b/>
          <w:color w:val="000000"/>
          <w:lang w:val="fr-FR"/>
        </w:rPr>
        <w:t xml:space="preserve"> </w:t>
      </w:r>
    </w:p>
    <w:p w14:paraId="68A730D5"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Séance de levée de réserves</w:t>
      </w:r>
    </w:p>
    <w:p w14:paraId="7109506A" w14:textId="77777777" w:rsidR="00874B45" w:rsidRDefault="000C5C4F">
      <w:pPr>
        <w:pStyle w:val="ParagrapheIndent1"/>
        <w:spacing w:line="232" w:lineRule="exact"/>
        <w:rPr>
          <w:color w:val="000000"/>
          <w:lang w:val="fr-FR"/>
        </w:rPr>
      </w:pPr>
      <w:r>
        <w:rPr>
          <w:color w:val="000000"/>
          <w:lang w:val="fr-FR"/>
        </w:rPr>
        <w:t> </w:t>
      </w:r>
    </w:p>
    <w:p w14:paraId="0D5EE813" w14:textId="77777777" w:rsidR="00874B45" w:rsidRDefault="000C5C4F">
      <w:pPr>
        <w:pStyle w:val="ParagrapheIndent1"/>
        <w:spacing w:line="232" w:lineRule="exact"/>
        <w:rPr>
          <w:color w:val="000000"/>
          <w:lang w:val="fr-FR"/>
        </w:rPr>
      </w:pPr>
      <w:r>
        <w:rPr>
          <w:color w:val="000000"/>
          <w:lang w:val="fr-FR"/>
        </w:rPr>
        <w:t> </w:t>
      </w:r>
    </w:p>
    <w:p w14:paraId="0CF9D43B"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J+30</w:t>
      </w:r>
    </w:p>
    <w:p w14:paraId="674F9F2B" w14:textId="77777777" w:rsidR="00874B45" w:rsidRDefault="000C5C4F">
      <w:pPr>
        <w:pStyle w:val="ParagrapheIndent1"/>
        <w:spacing w:line="232" w:lineRule="exact"/>
        <w:rPr>
          <w:color w:val="000000"/>
          <w:lang w:val="fr-FR"/>
        </w:rPr>
      </w:pPr>
      <w:r>
        <w:rPr>
          <w:b/>
          <w:color w:val="000000"/>
          <w:lang w:val="fr-FR"/>
        </w:rPr>
        <w:t>Réalisé par le Chargé d’opération</w:t>
      </w:r>
    </w:p>
    <w:p w14:paraId="749A1640"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article 41.3 et CCAG Travaux article 41.6</w:t>
      </w:r>
    </w:p>
    <w:p w14:paraId="56548917"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Notification de la décision de réception (EXE6) sur le vu des EXE4 et EXE5 (si présent) en fixant la date de réception, le délai de levée des éventuelles réserves, les conditions de traitement des éventuelles dispositions « sous réserve » ; J+30 est le délai maximal possible ; au-delà de ces 30 jours, c’est la proposition du coordonnateur qui s’impose à la DISP et aux entreprises si l’EXE5 existe ; en son absence, il y a réception tacite.</w:t>
      </w:r>
    </w:p>
    <w:p w14:paraId="041C0A4E" w14:textId="77777777" w:rsidR="00874B45" w:rsidRDefault="000C5C4F">
      <w:pPr>
        <w:pStyle w:val="ParagrapheIndent1"/>
        <w:spacing w:line="232" w:lineRule="exact"/>
        <w:rPr>
          <w:color w:val="000000"/>
          <w:lang w:val="fr-FR"/>
        </w:rPr>
      </w:pPr>
      <w:r>
        <w:rPr>
          <w:color w:val="000000"/>
          <w:lang w:val="fr-FR"/>
        </w:rPr>
        <w:t> </w:t>
      </w:r>
    </w:p>
    <w:p w14:paraId="42C408BC" w14:textId="77777777" w:rsidR="00874B45" w:rsidRDefault="000C5C4F">
      <w:pPr>
        <w:pStyle w:val="ParagrapheIndent1"/>
        <w:spacing w:line="232" w:lineRule="exact"/>
        <w:rPr>
          <w:color w:val="000000"/>
          <w:lang w:val="fr-FR"/>
        </w:rPr>
      </w:pPr>
      <w:r>
        <w:rPr>
          <w:color w:val="000000"/>
          <w:lang w:val="fr-FR"/>
        </w:rPr>
        <w:t> </w:t>
      </w:r>
    </w:p>
    <w:p w14:paraId="758FE930"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 J+35</w:t>
      </w:r>
    </w:p>
    <w:p w14:paraId="2CF1CEEC" w14:textId="77777777" w:rsidR="00874B45" w:rsidRDefault="000C5C4F">
      <w:pPr>
        <w:pStyle w:val="ParagrapheIndent1"/>
        <w:spacing w:line="232" w:lineRule="exact"/>
        <w:rPr>
          <w:color w:val="000000"/>
          <w:lang w:val="fr-FR"/>
        </w:rPr>
      </w:pPr>
      <w:r>
        <w:rPr>
          <w:b/>
          <w:color w:val="000000"/>
          <w:lang w:val="fr-FR"/>
        </w:rPr>
        <w:t>Réalisé par le coordonnateur</w:t>
      </w:r>
    </w:p>
    <w:p w14:paraId="539C1092"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Remise à la DISP de la proposition de levée de réserves (première partie de l’EXE9),</w:t>
      </w:r>
    </w:p>
    <w:p w14:paraId="25348CE7" w14:textId="77777777" w:rsidR="00874B45" w:rsidRDefault="000C5C4F">
      <w:pPr>
        <w:pStyle w:val="ParagrapheIndent1"/>
        <w:spacing w:line="232" w:lineRule="exact"/>
        <w:rPr>
          <w:color w:val="000000"/>
          <w:lang w:val="fr-FR"/>
        </w:rPr>
      </w:pPr>
      <w:r>
        <w:rPr>
          <w:color w:val="000000"/>
          <w:lang w:val="fr-FR"/>
        </w:rPr>
        <w:t> </w:t>
      </w:r>
    </w:p>
    <w:p w14:paraId="6C0E47EA" w14:textId="77777777" w:rsidR="00874B45" w:rsidRDefault="000C5C4F">
      <w:pPr>
        <w:pStyle w:val="ParagrapheIndent1"/>
        <w:spacing w:line="232" w:lineRule="exact"/>
        <w:rPr>
          <w:color w:val="000000"/>
          <w:lang w:val="fr-FR"/>
        </w:rPr>
      </w:pPr>
      <w:r>
        <w:rPr>
          <w:color w:val="000000"/>
          <w:lang w:val="fr-FR"/>
        </w:rPr>
        <w:t> </w:t>
      </w:r>
    </w:p>
    <w:p w14:paraId="7AE9DF94"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J+35</w:t>
      </w:r>
    </w:p>
    <w:p w14:paraId="79332F77" w14:textId="77777777" w:rsidR="00874B45" w:rsidRDefault="000C5C4F">
      <w:pPr>
        <w:pStyle w:val="ParagrapheIndent1"/>
        <w:spacing w:line="232" w:lineRule="exact"/>
        <w:rPr>
          <w:color w:val="000000"/>
          <w:lang w:val="fr-FR"/>
        </w:rPr>
      </w:pPr>
      <w:r>
        <w:rPr>
          <w:b/>
          <w:color w:val="000000"/>
          <w:lang w:val="fr-FR"/>
        </w:rPr>
        <w:t>Réalisé par le Chargé d’opération</w:t>
      </w:r>
    </w:p>
    <w:p w14:paraId="3BB0EE6D" w14:textId="77777777" w:rsidR="00874B45" w:rsidRDefault="000C5C4F">
      <w:pPr>
        <w:pStyle w:val="ParagrapheIndent1"/>
        <w:spacing w:line="232" w:lineRule="exact"/>
        <w:rPr>
          <w:color w:val="000000"/>
          <w:lang w:val="fr-FR"/>
        </w:rPr>
      </w:pPr>
      <w:r>
        <w:rPr>
          <w:b/>
          <w:color w:val="000000"/>
          <w:lang w:val="fr-FR"/>
        </w:rPr>
        <w:t>Tâche</w:t>
      </w:r>
      <w:r>
        <w:rPr>
          <w:color w:val="000000"/>
          <w:lang w:val="fr-FR"/>
        </w:rPr>
        <w:t xml:space="preserve"> : Le formulaire est complété (deuxième partie de l’EXE9) à destination du coordonnateur et de l’entreprise</w:t>
      </w:r>
    </w:p>
    <w:p w14:paraId="0DB7B1BA" w14:textId="77777777" w:rsidR="00874B45" w:rsidRDefault="000C5C4F">
      <w:pPr>
        <w:pStyle w:val="ParagrapheIndent1"/>
        <w:spacing w:line="232" w:lineRule="exact"/>
        <w:rPr>
          <w:color w:val="000000"/>
          <w:lang w:val="fr-FR"/>
        </w:rPr>
      </w:pPr>
      <w:r>
        <w:rPr>
          <w:color w:val="000000"/>
          <w:lang w:val="fr-FR"/>
        </w:rPr>
        <w:t> </w:t>
      </w:r>
    </w:p>
    <w:p w14:paraId="5B29F626" w14:textId="77777777" w:rsidR="00874B45" w:rsidRDefault="000C5C4F">
      <w:pPr>
        <w:pStyle w:val="ParagrapheIndent1"/>
        <w:spacing w:line="232" w:lineRule="exact"/>
        <w:rPr>
          <w:color w:val="000000"/>
          <w:lang w:val="fr-FR"/>
        </w:rPr>
      </w:pPr>
      <w:r>
        <w:rPr>
          <w:color w:val="000000"/>
          <w:lang w:val="fr-FR"/>
        </w:rPr>
        <w:t> </w:t>
      </w:r>
    </w:p>
    <w:p w14:paraId="73D4F7E1" w14:textId="77777777" w:rsidR="00874B45" w:rsidRDefault="00874B45">
      <w:pPr>
        <w:pStyle w:val="ParagrapheIndent1"/>
        <w:spacing w:line="232" w:lineRule="exact"/>
        <w:rPr>
          <w:color w:val="000000"/>
          <w:lang w:val="fr-FR"/>
        </w:rPr>
      </w:pPr>
    </w:p>
    <w:p w14:paraId="4C36580A" w14:textId="77777777" w:rsidR="00874B45" w:rsidRDefault="000C5C4F">
      <w:pPr>
        <w:pStyle w:val="ParagrapheIndent1"/>
        <w:spacing w:line="232" w:lineRule="exact"/>
        <w:rPr>
          <w:color w:val="000000"/>
          <w:lang w:val="fr-FR"/>
        </w:rPr>
      </w:pPr>
      <w:r>
        <w:rPr>
          <w:color w:val="000000"/>
          <w:lang w:val="fr-FR"/>
        </w:rPr>
        <w:t> </w:t>
      </w:r>
    </w:p>
    <w:p w14:paraId="5BDC67A6" w14:textId="77777777" w:rsidR="00874B45" w:rsidRDefault="000C5C4F">
      <w:pPr>
        <w:pStyle w:val="ParagrapheIndent1"/>
        <w:spacing w:line="232" w:lineRule="exact"/>
        <w:rPr>
          <w:color w:val="000000"/>
          <w:lang w:val="fr-FR"/>
        </w:rPr>
      </w:pPr>
      <w:r>
        <w:rPr>
          <w:color w:val="000000"/>
          <w:lang w:val="fr-FR"/>
        </w:rPr>
        <w:t> </w:t>
      </w:r>
    </w:p>
    <w:p w14:paraId="31813A5A" w14:textId="77777777" w:rsidR="00874B45" w:rsidRDefault="000C5C4F">
      <w:pPr>
        <w:pStyle w:val="ParagrapheIndent1"/>
        <w:spacing w:line="232" w:lineRule="exact"/>
        <w:rPr>
          <w:color w:val="000000"/>
          <w:lang w:val="fr-FR"/>
        </w:rPr>
      </w:pPr>
      <w:r>
        <w:rPr>
          <w:color w:val="000000"/>
          <w:lang w:val="fr-FR"/>
        </w:rPr>
        <w:t> </w:t>
      </w:r>
    </w:p>
    <w:p w14:paraId="45A84984" w14:textId="77777777" w:rsidR="00874B45" w:rsidRDefault="000C5C4F">
      <w:pPr>
        <w:pStyle w:val="ParagrapheIndent1"/>
        <w:spacing w:line="232" w:lineRule="exact"/>
        <w:rPr>
          <w:color w:val="000000"/>
          <w:lang w:val="fr-FR"/>
        </w:rPr>
      </w:pPr>
      <w:r>
        <w:rPr>
          <w:color w:val="000000"/>
          <w:lang w:val="fr-FR"/>
        </w:rPr>
        <w:t> </w:t>
      </w:r>
    </w:p>
    <w:p w14:paraId="641916FB" w14:textId="77777777" w:rsidR="00874B45" w:rsidRDefault="000C5C4F">
      <w:pPr>
        <w:pStyle w:val="ParagrapheIndent1"/>
        <w:spacing w:line="232" w:lineRule="exact"/>
        <w:rPr>
          <w:color w:val="000000"/>
          <w:lang w:val="fr-FR"/>
        </w:rPr>
      </w:pPr>
      <w:r>
        <w:rPr>
          <w:color w:val="000000"/>
          <w:lang w:val="fr-FR"/>
        </w:rPr>
        <w:t> </w:t>
      </w:r>
    </w:p>
    <w:p w14:paraId="319386B5" w14:textId="77777777" w:rsidR="00874B45" w:rsidRDefault="000C5C4F">
      <w:pPr>
        <w:pStyle w:val="ParagrapheIndent1"/>
        <w:spacing w:line="232" w:lineRule="exact"/>
        <w:rPr>
          <w:color w:val="000000"/>
          <w:lang w:val="fr-FR"/>
        </w:rPr>
      </w:pPr>
      <w:r>
        <w:rPr>
          <w:color w:val="000000"/>
          <w:lang w:val="fr-FR"/>
        </w:rPr>
        <w:t> </w:t>
      </w:r>
    </w:p>
    <w:p w14:paraId="03A39A56" w14:textId="77777777" w:rsidR="00874B45" w:rsidRDefault="000C5C4F">
      <w:pPr>
        <w:pStyle w:val="ParagrapheIndent1"/>
        <w:spacing w:line="232" w:lineRule="exact"/>
        <w:rPr>
          <w:color w:val="000000"/>
          <w:lang w:val="fr-FR"/>
        </w:rPr>
      </w:pPr>
      <w:r>
        <w:rPr>
          <w:color w:val="000000"/>
          <w:lang w:val="fr-FR"/>
        </w:rPr>
        <w:t> </w:t>
      </w:r>
    </w:p>
    <w:p w14:paraId="36647AC8" w14:textId="77777777" w:rsidR="00874B45" w:rsidRDefault="000C5C4F">
      <w:pPr>
        <w:pStyle w:val="ParagrapheIndent1"/>
        <w:spacing w:line="232" w:lineRule="exact"/>
        <w:rPr>
          <w:color w:val="000000"/>
          <w:lang w:val="fr-FR"/>
        </w:rPr>
      </w:pPr>
      <w:r>
        <w:rPr>
          <w:color w:val="000000"/>
          <w:lang w:val="fr-FR"/>
        </w:rPr>
        <w:t> </w:t>
      </w:r>
    </w:p>
    <w:p w14:paraId="47C72492" w14:textId="77777777" w:rsidR="00874B45" w:rsidRDefault="00874B45">
      <w:pPr>
        <w:pStyle w:val="ParagrapheIndent1"/>
        <w:spacing w:line="232" w:lineRule="exact"/>
        <w:rPr>
          <w:color w:val="000000"/>
          <w:lang w:val="fr-FR"/>
        </w:rPr>
      </w:pPr>
    </w:p>
    <w:p w14:paraId="3DD2CDAE" w14:textId="77777777" w:rsidR="00874B45" w:rsidRDefault="000C5C4F">
      <w:pPr>
        <w:pStyle w:val="ParagrapheIndent1"/>
        <w:spacing w:line="232" w:lineRule="exact"/>
        <w:rPr>
          <w:color w:val="000000"/>
          <w:lang w:val="fr-FR"/>
        </w:rPr>
      </w:pPr>
      <w:r>
        <w:rPr>
          <w:color w:val="000000"/>
          <w:lang w:val="fr-FR"/>
        </w:rPr>
        <w:t> </w:t>
      </w:r>
    </w:p>
    <w:p w14:paraId="5B29617A" w14:textId="77777777" w:rsidR="00874B45" w:rsidRDefault="00874B45">
      <w:pPr>
        <w:pStyle w:val="ParagrapheIndent1"/>
        <w:spacing w:line="232" w:lineRule="exact"/>
        <w:rPr>
          <w:color w:val="000000"/>
          <w:lang w:val="fr-FR"/>
        </w:rPr>
      </w:pPr>
    </w:p>
    <w:p w14:paraId="5D8D7A48" w14:textId="77777777" w:rsidR="00874B45" w:rsidRDefault="000C5C4F">
      <w:pPr>
        <w:pStyle w:val="ParagrapheIndent1"/>
        <w:spacing w:line="232" w:lineRule="exact"/>
        <w:rPr>
          <w:color w:val="000000"/>
          <w:lang w:val="fr-FR"/>
        </w:rPr>
      </w:pPr>
      <w:r>
        <w:rPr>
          <w:color w:val="000000"/>
          <w:lang w:val="fr-FR"/>
        </w:rPr>
        <w:t> </w:t>
      </w:r>
    </w:p>
    <w:p w14:paraId="17990AC1" w14:textId="77777777" w:rsidR="00874B45" w:rsidRDefault="00000000">
      <w:pPr>
        <w:pStyle w:val="ParagrapheIndent1"/>
        <w:spacing w:line="232" w:lineRule="exact"/>
        <w:rPr>
          <w:color w:val="000000"/>
          <w:lang w:val="fr-FR"/>
        </w:rPr>
      </w:pPr>
      <w:hyperlink r:id="rId51" w:anchor="_ftnref1" w:history="1">
        <w:r w:rsidR="000C5C4F">
          <w:rPr>
            <w:color w:val="000000"/>
            <w:lang w:val="fr-FR"/>
          </w:rPr>
          <w:t>[1]</w:t>
        </w:r>
      </w:hyperlink>
      <w:r w:rsidR="000C5C4F">
        <w:rPr>
          <w:color w:val="000000"/>
          <w:lang w:val="fr-FR"/>
        </w:rPr>
        <w:t xml:space="preserve"> Passage préalable demandé pour obtenir un rapport initial de contrôle périodique avant la réception.</w:t>
      </w:r>
    </w:p>
    <w:p w14:paraId="653E457C" w14:textId="77777777" w:rsidR="00874B45" w:rsidRDefault="000C5C4F">
      <w:pPr>
        <w:pStyle w:val="ParagrapheIndent1"/>
        <w:spacing w:line="232" w:lineRule="exact"/>
        <w:rPr>
          <w:color w:val="000000"/>
          <w:lang w:val="fr-FR"/>
        </w:rPr>
      </w:pPr>
      <w:r>
        <w:rPr>
          <w:color w:val="000000"/>
          <w:lang w:val="fr-FR"/>
        </w:rPr>
        <w:t> </w:t>
      </w:r>
    </w:p>
    <w:p w14:paraId="20FC88CE" w14:textId="77777777" w:rsidR="00874B45" w:rsidRDefault="000C5C4F">
      <w:pPr>
        <w:pStyle w:val="ParagrapheIndent1"/>
        <w:spacing w:line="232" w:lineRule="exact"/>
        <w:rPr>
          <w:color w:val="000000"/>
          <w:lang w:val="fr-FR"/>
        </w:rPr>
      </w:pPr>
      <w:r>
        <w:rPr>
          <w:color w:val="000000"/>
          <w:lang w:val="fr-FR"/>
        </w:rPr>
        <w:t> </w:t>
      </w:r>
    </w:p>
    <w:p w14:paraId="131909C0" w14:textId="77777777" w:rsidR="00874B45" w:rsidRDefault="00000000">
      <w:pPr>
        <w:pStyle w:val="ParagrapheIndent1"/>
        <w:spacing w:line="232" w:lineRule="exact"/>
        <w:rPr>
          <w:color w:val="000000"/>
          <w:lang w:val="fr-FR"/>
        </w:rPr>
      </w:pPr>
      <w:hyperlink r:id="rId52" w:anchor="_ftnref2" w:history="1">
        <w:r w:rsidR="000C5C4F">
          <w:rPr>
            <w:color w:val="000000"/>
            <w:lang w:val="fr-FR"/>
          </w:rPr>
          <w:t>[2]</w:t>
        </w:r>
      </w:hyperlink>
      <w:r w:rsidR="000C5C4F">
        <w:rPr>
          <w:color w:val="000000"/>
          <w:lang w:val="fr-FR"/>
        </w:rPr>
        <w:t xml:space="preserve"> Invitation exigée par l’UEGP lors des essais SSI.</w:t>
      </w:r>
    </w:p>
    <w:p w14:paraId="4297C618" w14:textId="77777777" w:rsidR="00874B45" w:rsidRDefault="000C5C4F">
      <w:pPr>
        <w:pStyle w:val="ParagrapheIndent1"/>
        <w:spacing w:line="232" w:lineRule="exact"/>
        <w:rPr>
          <w:color w:val="000000"/>
          <w:lang w:val="fr-FR"/>
        </w:rPr>
      </w:pPr>
      <w:r>
        <w:rPr>
          <w:color w:val="000000"/>
          <w:lang w:val="fr-FR"/>
        </w:rPr>
        <w:t> </w:t>
      </w:r>
    </w:p>
    <w:p w14:paraId="53975B29" w14:textId="77777777" w:rsidR="00874B45" w:rsidRDefault="000C5C4F">
      <w:pPr>
        <w:pStyle w:val="ParagrapheIndent1"/>
        <w:spacing w:line="232" w:lineRule="exact"/>
        <w:rPr>
          <w:color w:val="000000"/>
          <w:lang w:val="fr-FR"/>
        </w:rPr>
      </w:pPr>
      <w:r>
        <w:rPr>
          <w:color w:val="000000"/>
          <w:lang w:val="fr-FR"/>
        </w:rPr>
        <w:t> </w:t>
      </w:r>
    </w:p>
    <w:p w14:paraId="709128EE" w14:textId="77777777" w:rsidR="00874B45" w:rsidRDefault="000C5C4F">
      <w:pPr>
        <w:pStyle w:val="ParagrapheIndent1"/>
        <w:spacing w:line="232" w:lineRule="exact"/>
        <w:rPr>
          <w:color w:val="000000"/>
          <w:lang w:val="fr-FR"/>
        </w:rPr>
      </w:pPr>
      <w:r>
        <w:rPr>
          <w:color w:val="000000"/>
          <w:lang w:val="fr-FR"/>
        </w:rPr>
        <w:t>La méthodologie déployée par le coordonnateur pour le déroulement des OPR aura dû faire l’objet d’une note de la part du coordonnateur au plus tard à la fin de la période de préparation des travaux.</w:t>
      </w:r>
    </w:p>
    <w:p w14:paraId="0BDC2807" w14:textId="77777777" w:rsidR="00874B45" w:rsidRDefault="000C5C4F">
      <w:pPr>
        <w:pStyle w:val="ParagrapheIndent1"/>
        <w:spacing w:line="232" w:lineRule="exact"/>
        <w:rPr>
          <w:color w:val="000000"/>
          <w:lang w:val="fr-FR"/>
        </w:rPr>
      </w:pPr>
      <w:r>
        <w:rPr>
          <w:color w:val="000000"/>
          <w:lang w:val="fr-FR"/>
        </w:rPr>
        <w:t> </w:t>
      </w:r>
    </w:p>
    <w:p w14:paraId="17F847DF" w14:textId="77777777" w:rsidR="00874B45" w:rsidRDefault="000C5C4F">
      <w:pPr>
        <w:pStyle w:val="ParagrapheIndent1"/>
        <w:spacing w:line="232" w:lineRule="exact"/>
        <w:rPr>
          <w:color w:val="000000"/>
          <w:lang w:val="fr-FR"/>
        </w:rPr>
      </w:pPr>
      <w:r>
        <w:rPr>
          <w:color w:val="000000"/>
          <w:lang w:val="fr-FR"/>
        </w:rPr>
        <w:t>Des exigences plus contraignantes peuvent être fixées par les pièces du marché. La méthodologie du coordonnateur devra notamment intégrer les spécificités liées à l’objet de l’opération :</w:t>
      </w:r>
    </w:p>
    <w:p w14:paraId="2AE9F9C0" w14:textId="77777777" w:rsidR="00874B45" w:rsidRDefault="00874B45">
      <w:pPr>
        <w:pStyle w:val="ParagrapheIndent1"/>
        <w:spacing w:line="232" w:lineRule="exact"/>
        <w:rPr>
          <w:color w:val="000000"/>
          <w:lang w:val="fr-FR"/>
        </w:rPr>
      </w:pPr>
    </w:p>
    <w:p w14:paraId="6D1EF604" w14:textId="77777777" w:rsidR="00874B45" w:rsidRDefault="000C5C4F">
      <w:pPr>
        <w:pStyle w:val="ParagrapheIndent1"/>
        <w:spacing w:line="232" w:lineRule="exact"/>
        <w:rPr>
          <w:color w:val="000000"/>
          <w:lang w:val="fr-FR"/>
        </w:rPr>
      </w:pPr>
      <w:r>
        <w:rPr>
          <w:color w:val="000000"/>
          <w:lang w:val="fr-FR"/>
        </w:rPr>
        <w:t>    •  Interventions en raccordement des services concessionnaires :</w:t>
      </w:r>
    </w:p>
    <w:p w14:paraId="57D0EB4B" w14:textId="77777777" w:rsidR="00874B45" w:rsidRDefault="000C5C4F">
      <w:pPr>
        <w:pStyle w:val="ParagrapheIndent1"/>
        <w:spacing w:line="232" w:lineRule="exact"/>
        <w:rPr>
          <w:color w:val="000000"/>
          <w:lang w:val="fr-FR"/>
        </w:rPr>
      </w:pPr>
      <w:r>
        <w:rPr>
          <w:color w:val="000000"/>
          <w:lang w:val="fr-FR"/>
        </w:rPr>
        <w:t>        •  Commande des abonnements eau, gaz, électricité auprès de DBF</w:t>
      </w:r>
    </w:p>
    <w:p w14:paraId="04DF6F32" w14:textId="77777777" w:rsidR="00874B45" w:rsidRDefault="000C5C4F">
      <w:pPr>
        <w:pStyle w:val="ParagrapheIndent1"/>
        <w:spacing w:line="232" w:lineRule="exact"/>
        <w:rPr>
          <w:color w:val="000000"/>
          <w:lang w:val="fr-FR"/>
        </w:rPr>
      </w:pPr>
      <w:r>
        <w:rPr>
          <w:color w:val="000000"/>
          <w:lang w:val="fr-FR"/>
        </w:rPr>
        <w:t>        •  Commande des abonnements télécoms auprès de DSI</w:t>
      </w:r>
    </w:p>
    <w:p w14:paraId="0AB98791" w14:textId="77777777" w:rsidR="00874B45" w:rsidRDefault="000C5C4F">
      <w:pPr>
        <w:pStyle w:val="ParagrapheIndent1"/>
        <w:spacing w:line="232" w:lineRule="exact"/>
        <w:rPr>
          <w:color w:val="000000"/>
          <w:lang w:val="fr-FR"/>
        </w:rPr>
      </w:pPr>
      <w:r>
        <w:rPr>
          <w:color w:val="000000"/>
          <w:lang w:val="fr-FR"/>
        </w:rPr>
        <w:t>    •  Certifications et avis de commissions :</w:t>
      </w:r>
    </w:p>
    <w:p w14:paraId="0A927436" w14:textId="77777777" w:rsidR="00874B45" w:rsidRDefault="000C5C4F">
      <w:pPr>
        <w:pStyle w:val="ParagrapheIndent1"/>
        <w:spacing w:line="232" w:lineRule="exact"/>
        <w:rPr>
          <w:color w:val="000000"/>
          <w:lang w:val="fr-FR"/>
        </w:rPr>
      </w:pPr>
      <w:r>
        <w:rPr>
          <w:color w:val="000000"/>
          <w:lang w:val="fr-FR"/>
        </w:rPr>
        <w:t>    •  Commission d’accessibilité</w:t>
      </w:r>
    </w:p>
    <w:p w14:paraId="2F80E760" w14:textId="77777777" w:rsidR="00874B45" w:rsidRDefault="000C5C4F">
      <w:pPr>
        <w:pStyle w:val="ParagrapheIndent1"/>
        <w:spacing w:line="232" w:lineRule="exact"/>
        <w:rPr>
          <w:color w:val="000000"/>
          <w:lang w:val="fr-FR"/>
        </w:rPr>
      </w:pPr>
      <w:r>
        <w:rPr>
          <w:color w:val="000000"/>
          <w:lang w:val="fr-FR"/>
        </w:rPr>
        <w:t>    •  Sous-commission départementale de sécurité (près UEGP)</w:t>
      </w:r>
    </w:p>
    <w:p w14:paraId="7F392AB5" w14:textId="77777777" w:rsidR="00874B45" w:rsidRDefault="000C5C4F">
      <w:pPr>
        <w:pStyle w:val="ParagrapheIndent1"/>
        <w:spacing w:line="232" w:lineRule="exact"/>
        <w:rPr>
          <w:color w:val="000000"/>
          <w:lang w:val="fr-FR"/>
        </w:rPr>
      </w:pPr>
      <w:r>
        <w:rPr>
          <w:color w:val="000000"/>
          <w:lang w:val="fr-FR"/>
        </w:rPr>
        <w:t>    •  Test ERIS (près DSD)</w:t>
      </w:r>
    </w:p>
    <w:p w14:paraId="4F2863FB" w14:textId="77777777" w:rsidR="00874B45" w:rsidRDefault="00874B45">
      <w:pPr>
        <w:pStyle w:val="ParagrapheIndent1"/>
        <w:spacing w:after="80" w:line="232" w:lineRule="exact"/>
        <w:rPr>
          <w:color w:val="000000"/>
          <w:lang w:val="fr-FR"/>
        </w:rPr>
        <w:sectPr w:rsidR="00874B45">
          <w:footerReference w:type="default" r:id="rId53"/>
          <w:pgSz w:w="11900" w:h="16840"/>
          <w:pgMar w:top="1140" w:right="1140" w:bottom="1140" w:left="1140" w:header="1140" w:footer="1140" w:gutter="0"/>
          <w:cols w:space="708"/>
        </w:sectPr>
      </w:pPr>
    </w:p>
    <w:p w14:paraId="5B906255" w14:textId="77777777" w:rsidR="00874B45" w:rsidRDefault="000C5C4F">
      <w:pPr>
        <w:pStyle w:val="ParagrapheIndent1"/>
        <w:spacing w:line="232" w:lineRule="exact"/>
        <w:rPr>
          <w:color w:val="000000"/>
          <w:lang w:val="fr-FR"/>
        </w:rPr>
      </w:pPr>
      <w:r>
        <w:rPr>
          <w:color w:val="000000"/>
          <w:lang w:val="fr-FR"/>
        </w:rPr>
        <w:lastRenderedPageBreak/>
        <w:t> </w:t>
      </w:r>
    </w:p>
    <w:p w14:paraId="4D194207" w14:textId="77777777" w:rsidR="00874B45" w:rsidRDefault="000C5C4F">
      <w:pPr>
        <w:pStyle w:val="ParagrapheIndent1"/>
        <w:spacing w:line="232" w:lineRule="exact"/>
        <w:rPr>
          <w:color w:val="000000"/>
          <w:lang w:val="fr-FR"/>
        </w:rPr>
      </w:pPr>
      <w:r>
        <w:rPr>
          <w:color w:val="000000"/>
          <w:lang w:val="fr-FR"/>
        </w:rPr>
        <w:t>3.Partie « paiements »</w:t>
      </w:r>
    </w:p>
    <w:p w14:paraId="5D06D6A4" w14:textId="77777777" w:rsidR="00874B45" w:rsidRDefault="000C5C4F">
      <w:pPr>
        <w:pStyle w:val="ParagrapheIndent1"/>
        <w:spacing w:line="232" w:lineRule="exact"/>
        <w:rPr>
          <w:color w:val="000000"/>
          <w:lang w:val="fr-FR"/>
        </w:rPr>
      </w:pPr>
      <w:r>
        <w:rPr>
          <w:color w:val="000000"/>
          <w:lang w:val="fr-FR"/>
        </w:rPr>
        <w:t> </w:t>
      </w:r>
    </w:p>
    <w:p w14:paraId="6A653215" w14:textId="77777777" w:rsidR="00874B45" w:rsidRDefault="000C5C4F">
      <w:pPr>
        <w:pStyle w:val="ParagrapheIndent1"/>
        <w:spacing w:line="232" w:lineRule="exact"/>
        <w:rPr>
          <w:color w:val="000000"/>
          <w:lang w:val="fr-FR"/>
        </w:rPr>
      </w:pPr>
      <w:r>
        <w:rPr>
          <w:b/>
          <w:color w:val="000000"/>
          <w:lang w:val="fr-FR"/>
        </w:rPr>
        <w:t>Le jour « J2 » pris en référence pour cette partie varie selon les cas évoqués dans l’article 13.3.2 du CCAG Travaux :</w:t>
      </w:r>
    </w:p>
    <w:p w14:paraId="473F4E08" w14:textId="77777777" w:rsidR="00874B45" w:rsidRDefault="00874B45">
      <w:pPr>
        <w:pStyle w:val="ParagrapheIndent1"/>
        <w:spacing w:line="232" w:lineRule="exact"/>
        <w:rPr>
          <w:color w:val="000000"/>
          <w:lang w:val="fr-FR"/>
        </w:rPr>
      </w:pPr>
    </w:p>
    <w:p w14:paraId="62A17327" w14:textId="77777777" w:rsidR="00874B45" w:rsidRDefault="000C5C4F">
      <w:pPr>
        <w:pStyle w:val="ParagrapheIndent1"/>
        <w:spacing w:line="232" w:lineRule="exact"/>
        <w:rPr>
          <w:color w:val="000000"/>
          <w:lang w:val="fr-FR"/>
        </w:rPr>
      </w:pPr>
      <w:r>
        <w:rPr>
          <w:color w:val="000000"/>
          <w:lang w:val="fr-FR"/>
        </w:rPr>
        <w:t>    •  Premier cas, pas de réserves : « </w:t>
      </w:r>
      <w:r>
        <w:rPr>
          <w:i/>
          <w:color w:val="000000"/>
          <w:lang w:val="fr-FR"/>
        </w:rPr>
        <w:t xml:space="preserve">Le titulaire transmet son projet de décompte final au maître d’œuvre </w:t>
      </w:r>
      <w:r>
        <w:rPr>
          <w:color w:val="000000"/>
          <w:lang w:val="fr-FR"/>
        </w:rPr>
        <w:t>[ou à l’ATMO – si c’est bien dans sa mission ; ce n’est pas le cas au PREJ…]</w:t>
      </w:r>
      <w:r>
        <w:rPr>
          <w:i/>
          <w:color w:val="000000"/>
          <w:lang w:val="fr-FR"/>
        </w:rPr>
        <w:t xml:space="preserve">, par tout moyen permettant de donner une date certaine, dans le délai de quarante-cinq jours à compter de la date de notification de la décision de réception des travaux telle qu’elle est prévue à l’article 41.3 ou, en l’absence d’un telle notification, à la fin de l’un des délais de trente jours fixés aux articles 41.1.3 et 41.3 </w:t>
      </w:r>
      <w:r>
        <w:rPr>
          <w:color w:val="000000"/>
          <w:lang w:val="fr-FR"/>
        </w:rPr>
        <w:t>[cas d’espèce, les réceptions tacites]</w:t>
      </w:r>
      <w:r>
        <w:rPr>
          <w:i/>
          <w:color w:val="000000"/>
          <w:lang w:val="fr-FR"/>
        </w:rPr>
        <w:t>. </w:t>
      </w:r>
      <w:r>
        <w:rPr>
          <w:color w:val="000000"/>
          <w:u w:val="single"/>
          <w:lang w:val="fr-FR"/>
        </w:rPr>
        <w:t>» J2 est donc le jour figurant sur l’AR du LRAR notifiant l’EXE6 à l’entreprise</w:t>
      </w:r>
      <w:r>
        <w:rPr>
          <w:color w:val="000000"/>
          <w:lang w:val="fr-FR"/>
        </w:rPr>
        <w:t>.</w:t>
      </w:r>
    </w:p>
    <w:p w14:paraId="66CB8EBC" w14:textId="77777777" w:rsidR="00874B45" w:rsidRDefault="000C5C4F">
      <w:pPr>
        <w:pStyle w:val="ParagrapheIndent1"/>
        <w:spacing w:line="232" w:lineRule="exact"/>
        <w:rPr>
          <w:color w:val="000000"/>
          <w:lang w:val="fr-FR"/>
        </w:rPr>
      </w:pPr>
      <w:r>
        <w:rPr>
          <w:color w:val="000000"/>
          <w:lang w:val="fr-FR"/>
        </w:rPr>
        <w:t>    •  Deuxième cas, réception « sous réserve » : « </w:t>
      </w:r>
      <w:r>
        <w:rPr>
          <w:i/>
          <w:color w:val="000000"/>
          <w:lang w:val="fr-FR"/>
        </w:rPr>
        <w:t>Toutefois, s’il est fait application des dispositions de l’article 41.5, la date du procès-verbal constatant l’exécution des travaux visés à cet article est substituée à la date de notification de la décision de réception des travaux comme point de départ des délais ci-dessus.</w:t>
      </w:r>
      <w:r>
        <w:rPr>
          <w:color w:val="000000"/>
          <w:lang w:val="fr-FR"/>
        </w:rPr>
        <w:t xml:space="preserve"> » </w:t>
      </w:r>
      <w:r>
        <w:rPr>
          <w:color w:val="000000"/>
          <w:u w:val="single"/>
          <w:lang w:val="fr-FR"/>
        </w:rPr>
        <w:t xml:space="preserve">J2 est alors la date figurant sur l’EXE4 spécifique établi par le coordonnateur relatif aux travaux réalisés </w:t>
      </w:r>
      <w:r>
        <w:rPr>
          <w:i/>
          <w:color w:val="000000"/>
          <w:u w:val="single"/>
          <w:lang w:val="fr-FR"/>
        </w:rPr>
        <w:t>après</w:t>
      </w:r>
      <w:r>
        <w:rPr>
          <w:color w:val="000000"/>
          <w:u w:val="single"/>
          <w:lang w:val="fr-FR"/>
        </w:rPr>
        <w:t xml:space="preserve"> la réception</w:t>
      </w:r>
      <w:r>
        <w:rPr>
          <w:color w:val="000000"/>
          <w:lang w:val="fr-FR"/>
        </w:rPr>
        <w:t>.</w:t>
      </w:r>
    </w:p>
    <w:p w14:paraId="2A2FADE5" w14:textId="77777777" w:rsidR="00874B45" w:rsidRDefault="000C5C4F">
      <w:pPr>
        <w:pStyle w:val="ParagrapheIndent1"/>
        <w:spacing w:line="232" w:lineRule="exact"/>
        <w:rPr>
          <w:color w:val="000000"/>
          <w:lang w:val="fr-FR"/>
        </w:rPr>
      </w:pPr>
      <w:r>
        <w:rPr>
          <w:color w:val="000000"/>
          <w:lang w:val="fr-FR"/>
        </w:rPr>
        <w:t>    •  Troisième cas, réception avec réserves « standards » : « </w:t>
      </w:r>
      <w:r>
        <w:rPr>
          <w:i/>
          <w:color w:val="000000"/>
          <w:lang w:val="fr-FR"/>
        </w:rPr>
        <w:t>S’il est fait application des dispositions de l’article 41.6, la date de notification de la décision de réception des travaux est la date retenue comme point de départ des délais ci-dessus.</w:t>
      </w:r>
      <w:r>
        <w:rPr>
          <w:color w:val="000000"/>
          <w:lang w:val="fr-FR"/>
        </w:rPr>
        <w:t xml:space="preserve"> » </w:t>
      </w:r>
      <w:r>
        <w:rPr>
          <w:color w:val="000000"/>
          <w:u w:val="single"/>
          <w:lang w:val="fr-FR"/>
        </w:rPr>
        <w:t>J2 reste donc le jour figurant sur l’AR du LRAR notifiant l’EXE6 à l’entreprise, même si toutes les réserves ne sont pas levées à cette date</w:t>
      </w:r>
      <w:r>
        <w:rPr>
          <w:color w:val="000000"/>
          <w:lang w:val="fr-FR"/>
        </w:rPr>
        <w:t>.</w:t>
      </w:r>
    </w:p>
    <w:p w14:paraId="022EFDBE" w14:textId="77777777" w:rsidR="00874B45" w:rsidRDefault="000C5C4F">
      <w:pPr>
        <w:pStyle w:val="ParagrapheIndent1"/>
        <w:spacing w:line="232" w:lineRule="exact"/>
        <w:rPr>
          <w:color w:val="000000"/>
          <w:lang w:val="fr-FR"/>
        </w:rPr>
      </w:pPr>
      <w:r>
        <w:rPr>
          <w:color w:val="000000"/>
          <w:lang w:val="fr-FR"/>
        </w:rPr>
        <w:t> </w:t>
      </w:r>
    </w:p>
    <w:p w14:paraId="5FC9037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w:t>
      </w:r>
    </w:p>
    <w:p w14:paraId="3D95E058" w14:textId="77777777" w:rsidR="00874B45" w:rsidRDefault="000C5C4F">
      <w:pPr>
        <w:pStyle w:val="ParagrapheIndent1"/>
        <w:spacing w:line="232" w:lineRule="exact"/>
        <w:rPr>
          <w:color w:val="000000"/>
          <w:lang w:val="fr-FR"/>
        </w:rPr>
      </w:pPr>
      <w:r>
        <w:rPr>
          <w:b/>
          <w:color w:val="000000"/>
          <w:lang w:val="fr-FR"/>
        </w:rPr>
        <w:t>Réalisé par l'entreprise</w:t>
      </w:r>
    </w:p>
    <w:p w14:paraId="39CC55BA"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Transmission du projet de décompte final au coordonnateur.</w:t>
      </w:r>
    </w:p>
    <w:p w14:paraId="6F019E87" w14:textId="77777777" w:rsidR="00874B45" w:rsidRDefault="000C5C4F">
      <w:pPr>
        <w:pStyle w:val="ParagrapheIndent1"/>
        <w:spacing w:line="232" w:lineRule="exact"/>
        <w:rPr>
          <w:color w:val="000000"/>
          <w:lang w:val="fr-FR"/>
        </w:rPr>
      </w:pPr>
      <w:r>
        <w:rPr>
          <w:color w:val="000000"/>
          <w:lang w:val="fr-FR"/>
        </w:rPr>
        <w:t> </w:t>
      </w:r>
    </w:p>
    <w:p w14:paraId="2C2B98B4" w14:textId="77777777" w:rsidR="00874B45" w:rsidRDefault="000C5C4F">
      <w:pPr>
        <w:pStyle w:val="ParagrapheIndent1"/>
        <w:spacing w:line="232" w:lineRule="exact"/>
        <w:rPr>
          <w:color w:val="000000"/>
          <w:lang w:val="fr-FR"/>
        </w:rPr>
      </w:pPr>
      <w:r>
        <w:rPr>
          <w:color w:val="000000"/>
          <w:lang w:val="fr-FR"/>
        </w:rPr>
        <w:t> </w:t>
      </w:r>
    </w:p>
    <w:p w14:paraId="1F8E0E6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w:t>
      </w:r>
    </w:p>
    <w:p w14:paraId="27CA62AD" w14:textId="77777777" w:rsidR="00874B45" w:rsidRDefault="000C5C4F">
      <w:pPr>
        <w:pStyle w:val="ParagrapheIndent1"/>
        <w:spacing w:line="232" w:lineRule="exact"/>
        <w:rPr>
          <w:color w:val="000000"/>
          <w:lang w:val="fr-FR"/>
        </w:rPr>
      </w:pPr>
      <w:r>
        <w:rPr>
          <w:b/>
          <w:color w:val="000000"/>
          <w:lang w:val="fr-FR"/>
        </w:rPr>
        <w:t>Réalisé par le coordonnateur</w:t>
      </w:r>
    </w:p>
    <w:p w14:paraId="1A384C9C" w14:textId="77777777" w:rsidR="00874B45" w:rsidRDefault="000C5C4F">
      <w:pPr>
        <w:pStyle w:val="ParagrapheIndent1"/>
        <w:spacing w:line="232" w:lineRule="exact"/>
        <w:rPr>
          <w:color w:val="000000"/>
          <w:lang w:val="fr-FR"/>
        </w:rPr>
      </w:pPr>
      <w:r>
        <w:rPr>
          <w:color w:val="000000"/>
          <w:lang w:val="fr-FR"/>
        </w:rPr>
        <w:t> </w:t>
      </w:r>
    </w:p>
    <w:p w14:paraId="7CDFB444" w14:textId="77777777" w:rsidR="00874B45" w:rsidRDefault="00874B45">
      <w:pPr>
        <w:pStyle w:val="ParagrapheIndent1"/>
        <w:spacing w:line="232" w:lineRule="exact"/>
        <w:rPr>
          <w:color w:val="000000"/>
          <w:lang w:val="fr-FR"/>
        </w:rPr>
      </w:pPr>
    </w:p>
    <w:p w14:paraId="2D138C5D"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13.3.4</w:t>
      </w:r>
    </w:p>
    <w:p w14:paraId="61FCA8C5"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Acceptation ou rectification du projet de décompte final, qui devient le décompte final ; établissement du projet de décompte général = décompte final + état du solde + récapitulatif des acomptes mensuels ; le projet de décompte général est transmis à la DISP.</w:t>
      </w:r>
    </w:p>
    <w:p w14:paraId="34E3775E" w14:textId="77777777" w:rsidR="00874B45" w:rsidRDefault="000C5C4F">
      <w:pPr>
        <w:pStyle w:val="ParagrapheIndent1"/>
        <w:spacing w:line="232" w:lineRule="exact"/>
        <w:rPr>
          <w:color w:val="000000"/>
          <w:lang w:val="fr-FR"/>
        </w:rPr>
      </w:pPr>
      <w:r>
        <w:rPr>
          <w:color w:val="000000"/>
          <w:lang w:val="fr-FR"/>
        </w:rPr>
        <w:t>Nota : le délai de traitement du décompte général dans le marché du coordonnateur, « X ».</w:t>
      </w:r>
    </w:p>
    <w:p w14:paraId="156716E9" w14:textId="77777777" w:rsidR="00874B45" w:rsidRDefault="000C5C4F">
      <w:pPr>
        <w:pStyle w:val="ParagrapheIndent1"/>
        <w:spacing w:line="232" w:lineRule="exact"/>
        <w:rPr>
          <w:color w:val="000000"/>
          <w:lang w:val="fr-FR"/>
        </w:rPr>
      </w:pPr>
      <w:r>
        <w:rPr>
          <w:color w:val="000000"/>
          <w:lang w:val="fr-FR"/>
        </w:rPr>
        <w:t> </w:t>
      </w:r>
    </w:p>
    <w:p w14:paraId="2EE6A03E" w14:textId="77777777" w:rsidR="00874B45" w:rsidRDefault="000C5C4F">
      <w:pPr>
        <w:pStyle w:val="ParagrapheIndent1"/>
        <w:spacing w:line="232" w:lineRule="exact"/>
        <w:rPr>
          <w:color w:val="000000"/>
          <w:lang w:val="fr-FR"/>
        </w:rPr>
      </w:pPr>
      <w:r>
        <w:rPr>
          <w:color w:val="000000"/>
          <w:lang w:val="fr-FR"/>
        </w:rPr>
        <w:t> </w:t>
      </w:r>
    </w:p>
    <w:p w14:paraId="609E3BD2"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J2+45+X+5</w:t>
      </w:r>
    </w:p>
    <w:p w14:paraId="3169C434" w14:textId="77777777" w:rsidR="00874B45" w:rsidRDefault="000C5C4F">
      <w:pPr>
        <w:pStyle w:val="ParagrapheIndent1"/>
        <w:spacing w:line="232" w:lineRule="exact"/>
        <w:rPr>
          <w:color w:val="000000"/>
          <w:lang w:val="fr-FR"/>
        </w:rPr>
      </w:pPr>
      <w:r>
        <w:rPr>
          <w:b/>
          <w:color w:val="000000"/>
          <w:lang w:val="fr-FR"/>
        </w:rPr>
        <w:t xml:space="preserve">Réalisé par le Chargé d’opération </w:t>
      </w:r>
    </w:p>
    <w:p w14:paraId="4198BB5C"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La DISP signe le projet de décompte général, qui devient le décompte général.</w:t>
      </w:r>
    </w:p>
    <w:p w14:paraId="1B58824E" w14:textId="77777777" w:rsidR="00874B45" w:rsidRDefault="000C5C4F">
      <w:pPr>
        <w:pStyle w:val="ParagrapheIndent1"/>
        <w:spacing w:line="232" w:lineRule="exact"/>
        <w:rPr>
          <w:color w:val="000000"/>
          <w:lang w:val="fr-FR"/>
        </w:rPr>
      </w:pPr>
      <w:r>
        <w:rPr>
          <w:color w:val="000000"/>
          <w:lang w:val="fr-FR"/>
        </w:rPr>
        <w:t> </w:t>
      </w:r>
    </w:p>
    <w:p w14:paraId="2D8BA18F" w14:textId="77777777" w:rsidR="00874B45" w:rsidRDefault="000C5C4F">
      <w:pPr>
        <w:pStyle w:val="ParagrapheIndent1"/>
        <w:spacing w:line="232" w:lineRule="exact"/>
        <w:rPr>
          <w:color w:val="000000"/>
          <w:lang w:val="fr-FR"/>
        </w:rPr>
      </w:pPr>
      <w:r>
        <w:rPr>
          <w:color w:val="000000"/>
          <w:lang w:val="fr-FR"/>
        </w:rPr>
        <w:t> </w:t>
      </w:r>
    </w:p>
    <w:p w14:paraId="60C1BFC4"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J2+45+X+D</w:t>
      </w:r>
    </w:p>
    <w:p w14:paraId="03E6B3B9"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13.4.2</w:t>
      </w:r>
    </w:p>
    <w:p w14:paraId="44897ACD" w14:textId="77777777" w:rsidR="00874B45" w:rsidRDefault="000C5C4F">
      <w:pPr>
        <w:pStyle w:val="ParagrapheIndent1"/>
        <w:spacing w:line="232" w:lineRule="exact"/>
        <w:rPr>
          <w:color w:val="000000"/>
          <w:lang w:val="fr-FR"/>
        </w:rPr>
      </w:pPr>
      <w:r>
        <w:rPr>
          <w:b/>
          <w:color w:val="000000"/>
          <w:lang w:val="fr-FR"/>
        </w:rPr>
        <w:t xml:space="preserve">Réalisé par le Chargé d’opération </w:t>
      </w:r>
    </w:p>
    <w:p w14:paraId="6938E5F5"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Notification du décompte général à l’entreprise avant la plus tardive de ces dates :</w:t>
      </w:r>
    </w:p>
    <w:p w14:paraId="46DADFE4" w14:textId="77777777" w:rsidR="00874B45" w:rsidRDefault="00874B45">
      <w:pPr>
        <w:pStyle w:val="ParagrapheIndent1"/>
        <w:spacing w:line="232" w:lineRule="exact"/>
        <w:rPr>
          <w:color w:val="000000"/>
          <w:lang w:val="fr-FR"/>
        </w:rPr>
      </w:pPr>
    </w:p>
    <w:p w14:paraId="55CBF948" w14:textId="77777777" w:rsidR="00874B45" w:rsidRDefault="000C5C4F">
      <w:pPr>
        <w:pStyle w:val="ParagrapheIndent1"/>
        <w:spacing w:line="232" w:lineRule="exact"/>
        <w:rPr>
          <w:color w:val="000000"/>
          <w:lang w:val="fr-FR"/>
        </w:rPr>
      </w:pPr>
      <w:r>
        <w:rPr>
          <w:color w:val="000000"/>
          <w:lang w:val="fr-FR"/>
        </w:rPr>
        <w:t>    •  J2+45+40 (40 jours après la remise à l’ATMO / au MOE du projet de décompte final).</w:t>
      </w:r>
    </w:p>
    <w:p w14:paraId="0D2715A0" w14:textId="77777777" w:rsidR="00874B45" w:rsidRDefault="000C5C4F">
      <w:pPr>
        <w:pStyle w:val="ParagrapheIndent1"/>
        <w:spacing w:line="232" w:lineRule="exact"/>
        <w:rPr>
          <w:color w:val="000000"/>
          <w:lang w:val="fr-FR"/>
        </w:rPr>
      </w:pPr>
      <w:r>
        <w:rPr>
          <w:color w:val="000000"/>
          <w:lang w:val="fr-FR"/>
        </w:rPr>
        <w:t>    •  J2+45+…+12 (12 jours après la parution de l’index de référence de la révision du solde).</w:t>
      </w:r>
    </w:p>
    <w:p w14:paraId="2F756621" w14:textId="77777777" w:rsidR="00874B45" w:rsidRDefault="000C5C4F">
      <w:pPr>
        <w:pStyle w:val="ParagrapheIndent1"/>
        <w:spacing w:line="232" w:lineRule="exact"/>
        <w:rPr>
          <w:color w:val="000000"/>
          <w:lang w:val="fr-FR"/>
        </w:rPr>
      </w:pPr>
      <w:r>
        <w:rPr>
          <w:color w:val="000000"/>
          <w:lang w:val="fr-FR"/>
        </w:rPr>
        <w:t> </w:t>
      </w:r>
    </w:p>
    <w:p w14:paraId="45DBD302" w14:textId="77777777" w:rsidR="00874B45" w:rsidRDefault="000C5C4F">
      <w:pPr>
        <w:pStyle w:val="ParagrapheIndent1"/>
        <w:spacing w:line="232" w:lineRule="exact"/>
        <w:rPr>
          <w:color w:val="000000"/>
          <w:lang w:val="fr-FR"/>
        </w:rPr>
      </w:pPr>
      <w:r>
        <w:rPr>
          <w:color w:val="000000"/>
          <w:lang w:val="fr-FR"/>
        </w:rPr>
        <w:t> </w:t>
      </w:r>
    </w:p>
    <w:p w14:paraId="1D3AD775"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J2+45+X+D</w:t>
      </w:r>
    </w:p>
    <w:p w14:paraId="75687446" w14:textId="77777777" w:rsidR="00874B45" w:rsidRDefault="000C5C4F">
      <w:pPr>
        <w:pStyle w:val="ParagrapheIndent1"/>
        <w:spacing w:line="232" w:lineRule="exact"/>
        <w:rPr>
          <w:color w:val="000000"/>
          <w:lang w:val="fr-FR"/>
        </w:rPr>
      </w:pPr>
      <w:r>
        <w:rPr>
          <w:b/>
          <w:color w:val="000000"/>
          <w:lang w:val="fr-FR"/>
        </w:rPr>
        <w:t>Réalisé par l'entreprise</w:t>
      </w:r>
    </w:p>
    <w:p w14:paraId="43419A4A" w14:textId="77777777" w:rsidR="00874B45" w:rsidRDefault="000C5C4F">
      <w:pPr>
        <w:pStyle w:val="ParagrapheIndent1"/>
        <w:spacing w:after="80" w:line="232" w:lineRule="exact"/>
        <w:rPr>
          <w:color w:val="000000"/>
          <w:lang w:val="fr-FR"/>
        </w:rPr>
        <w:sectPr w:rsidR="00874B45">
          <w:footerReference w:type="default" r:id="rId54"/>
          <w:pgSz w:w="11900" w:h="16840"/>
          <w:pgMar w:top="1140" w:right="1140" w:bottom="1140" w:left="1140" w:header="1140" w:footer="1140" w:gutter="0"/>
          <w:cols w:space="708"/>
        </w:sectPr>
      </w:pPr>
      <w:r>
        <w:rPr>
          <w:b/>
          <w:color w:val="000000"/>
          <w:lang w:val="fr-FR"/>
        </w:rPr>
        <w:t>Tâche :</w:t>
      </w:r>
      <w:r>
        <w:rPr>
          <w:color w:val="000000"/>
          <w:lang w:val="fr-FR"/>
        </w:rPr>
        <w:t xml:space="preserve"> En l’absence de cette notification, mise en demeure de la DISP ; la DISP doit se conformer à la mise en demeure sous trente jours après réception de cette notification. Faute de quoi, possibilité de </w:t>
      </w:r>
    </w:p>
    <w:p w14:paraId="46C8E246" w14:textId="77777777" w:rsidR="00874B45" w:rsidRDefault="000C5C4F">
      <w:pPr>
        <w:pStyle w:val="ParagrapheIndent1"/>
        <w:spacing w:line="232" w:lineRule="exact"/>
        <w:rPr>
          <w:color w:val="000000"/>
          <w:lang w:val="fr-FR"/>
        </w:rPr>
      </w:pPr>
      <w:proofErr w:type="gramStart"/>
      <w:r>
        <w:rPr>
          <w:color w:val="000000"/>
          <w:lang w:val="fr-FR"/>
        </w:rPr>
        <w:lastRenderedPageBreak/>
        <w:t>saisine</w:t>
      </w:r>
      <w:proofErr w:type="gramEnd"/>
      <w:r>
        <w:rPr>
          <w:color w:val="000000"/>
          <w:lang w:val="fr-FR"/>
        </w:rPr>
        <w:t xml:space="preserve"> du TA</w:t>
      </w:r>
    </w:p>
    <w:p w14:paraId="239D65A8" w14:textId="77777777" w:rsidR="00874B45" w:rsidRDefault="000C5C4F">
      <w:pPr>
        <w:pStyle w:val="ParagrapheIndent1"/>
        <w:spacing w:line="232" w:lineRule="exact"/>
        <w:rPr>
          <w:color w:val="000000"/>
          <w:lang w:val="fr-FR"/>
        </w:rPr>
      </w:pPr>
      <w:r>
        <w:rPr>
          <w:color w:val="000000"/>
          <w:lang w:val="fr-FR"/>
        </w:rPr>
        <w:t> </w:t>
      </w:r>
    </w:p>
    <w:p w14:paraId="6851A9C8" w14:textId="77777777" w:rsidR="00874B45" w:rsidRDefault="000C5C4F">
      <w:pPr>
        <w:pStyle w:val="ParagrapheIndent1"/>
        <w:spacing w:line="232" w:lineRule="exact"/>
        <w:rPr>
          <w:color w:val="000000"/>
          <w:lang w:val="fr-FR"/>
        </w:rPr>
      </w:pPr>
      <w:r>
        <w:rPr>
          <w:color w:val="000000"/>
          <w:lang w:val="fr-FR"/>
        </w:rPr>
        <w:t> </w:t>
      </w:r>
    </w:p>
    <w:p w14:paraId="1FEB5000"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J2+45+D+45</w:t>
      </w:r>
    </w:p>
    <w:p w14:paraId="2168CA85" w14:textId="77777777" w:rsidR="00874B45" w:rsidRDefault="000C5C4F">
      <w:pPr>
        <w:pStyle w:val="ParagrapheIndent1"/>
        <w:spacing w:line="232" w:lineRule="exact"/>
        <w:rPr>
          <w:color w:val="000000"/>
          <w:lang w:val="fr-FR"/>
        </w:rPr>
      </w:pPr>
      <w:r>
        <w:rPr>
          <w:b/>
          <w:color w:val="000000"/>
          <w:lang w:val="fr-FR"/>
        </w:rPr>
        <w:t>Réalisé par l'entreprise</w:t>
      </w:r>
    </w:p>
    <w:p w14:paraId="4C2E24D6"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Envoi à la DISP, avec copie au coordonnateur, du décompte général signé, sans ou avec réserves, ou porté à connaissance des motifs de refus de signature.</w:t>
      </w:r>
    </w:p>
    <w:p w14:paraId="2147FB63" w14:textId="77777777" w:rsidR="00874B45" w:rsidRDefault="000C5C4F">
      <w:pPr>
        <w:pStyle w:val="ParagrapheIndent1"/>
        <w:spacing w:line="232" w:lineRule="exact"/>
        <w:rPr>
          <w:color w:val="000000"/>
          <w:lang w:val="fr-FR"/>
        </w:rPr>
      </w:pPr>
      <w:r>
        <w:rPr>
          <w:color w:val="000000"/>
          <w:lang w:val="fr-FR"/>
        </w:rPr>
        <w:t>Sans respect de ce délai, l’acceptation du décompte général est tacite.</w:t>
      </w:r>
    </w:p>
    <w:p w14:paraId="6183D00B" w14:textId="77777777" w:rsidR="00874B45" w:rsidRDefault="000C5C4F">
      <w:pPr>
        <w:pStyle w:val="ParagrapheIndent1"/>
        <w:spacing w:line="232" w:lineRule="exact"/>
        <w:rPr>
          <w:color w:val="000000"/>
          <w:lang w:val="fr-FR"/>
        </w:rPr>
      </w:pPr>
      <w:r>
        <w:rPr>
          <w:color w:val="000000"/>
          <w:lang w:val="fr-FR"/>
        </w:rPr>
        <w:t>S’il y a acceptation, le document devient le décompte général définitif.</w:t>
      </w:r>
    </w:p>
    <w:p w14:paraId="18D10FFD" w14:textId="77777777" w:rsidR="00874B45" w:rsidRDefault="000C5C4F">
      <w:pPr>
        <w:pStyle w:val="ParagrapheIndent1"/>
        <w:spacing w:line="232" w:lineRule="exact"/>
        <w:rPr>
          <w:color w:val="000000"/>
          <w:lang w:val="fr-FR"/>
        </w:rPr>
      </w:pPr>
      <w:r>
        <w:rPr>
          <w:color w:val="000000"/>
          <w:lang w:val="fr-FR"/>
        </w:rPr>
        <w:t> </w:t>
      </w:r>
    </w:p>
    <w:p w14:paraId="275F1628" w14:textId="77777777" w:rsidR="00874B45" w:rsidRDefault="000C5C4F">
      <w:pPr>
        <w:pStyle w:val="ParagrapheIndent1"/>
        <w:spacing w:line="232" w:lineRule="exact"/>
        <w:rPr>
          <w:color w:val="000000"/>
          <w:lang w:val="fr-FR"/>
        </w:rPr>
      </w:pPr>
      <w:r>
        <w:rPr>
          <w:color w:val="000000"/>
          <w:lang w:val="fr-FR"/>
        </w:rPr>
        <w:t> </w:t>
      </w:r>
    </w:p>
    <w:p w14:paraId="05E1CDAF"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J2+45+D+45+30 </w:t>
      </w:r>
    </w:p>
    <w:p w14:paraId="429C5B2F" w14:textId="77777777" w:rsidR="00874B45" w:rsidRDefault="000C5C4F">
      <w:pPr>
        <w:pStyle w:val="ParagrapheIndent1"/>
        <w:spacing w:line="232" w:lineRule="exact"/>
        <w:rPr>
          <w:color w:val="000000"/>
          <w:lang w:val="fr-FR"/>
        </w:rPr>
      </w:pPr>
      <w:r>
        <w:rPr>
          <w:b/>
          <w:color w:val="000000"/>
          <w:lang w:val="fr-FR"/>
        </w:rPr>
        <w:t>Réalisé par le Chargé d’opération</w:t>
      </w:r>
    </w:p>
    <w:p w14:paraId="03630527"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13.4.4</w:t>
      </w:r>
    </w:p>
    <w:p w14:paraId="08C94BF0"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S’il y a refus du décompte général ou acceptation avec réserves, paiement sous peine d’intérêts moratoires des sommes convenues.</w:t>
      </w:r>
    </w:p>
    <w:p w14:paraId="2D72F474" w14:textId="77777777" w:rsidR="00874B45" w:rsidRDefault="000C5C4F">
      <w:pPr>
        <w:pStyle w:val="ParagrapheIndent1"/>
        <w:spacing w:line="232" w:lineRule="exact"/>
        <w:rPr>
          <w:color w:val="000000"/>
          <w:lang w:val="fr-FR"/>
        </w:rPr>
      </w:pPr>
      <w:r>
        <w:rPr>
          <w:color w:val="000000"/>
          <w:lang w:val="fr-FR"/>
        </w:rPr>
        <w:t> </w:t>
      </w:r>
    </w:p>
    <w:p w14:paraId="2E18DDCF" w14:textId="77777777" w:rsidR="00874B45" w:rsidRDefault="000C5C4F">
      <w:pPr>
        <w:pStyle w:val="ParagrapheIndent1"/>
        <w:spacing w:line="232" w:lineRule="exact"/>
        <w:rPr>
          <w:color w:val="000000"/>
          <w:lang w:val="fr-FR"/>
        </w:rPr>
      </w:pPr>
      <w:r>
        <w:rPr>
          <w:color w:val="000000"/>
          <w:lang w:val="fr-FR"/>
        </w:rPr>
        <w:t> </w:t>
      </w:r>
    </w:p>
    <w:p w14:paraId="0B02159C"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après J2+45+D+45+30 </w:t>
      </w:r>
    </w:p>
    <w:p w14:paraId="6A03B91E"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CCAG Travaux 50 et suivants</w:t>
      </w:r>
    </w:p>
    <w:p w14:paraId="2BE19DA0"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Pour </w:t>
      </w:r>
      <w:proofErr w:type="gramStart"/>
      <w:r>
        <w:rPr>
          <w:color w:val="000000"/>
          <w:lang w:val="fr-FR"/>
        </w:rPr>
        <w:t>les sommes restant</w:t>
      </w:r>
      <w:proofErr w:type="gramEnd"/>
      <w:r>
        <w:rPr>
          <w:color w:val="000000"/>
          <w:lang w:val="fr-FR"/>
        </w:rPr>
        <w:t xml:space="preserve"> en discussion, la suite se traite en règlement des différends et litiges.</w:t>
      </w:r>
    </w:p>
    <w:p w14:paraId="0968C1EB" w14:textId="77777777" w:rsidR="00874B45" w:rsidRDefault="000C5C4F">
      <w:pPr>
        <w:pStyle w:val="ParagrapheIndent1"/>
        <w:spacing w:line="232" w:lineRule="exact"/>
        <w:rPr>
          <w:color w:val="000000"/>
          <w:lang w:val="fr-FR"/>
        </w:rPr>
      </w:pPr>
      <w:r>
        <w:rPr>
          <w:color w:val="000000"/>
          <w:lang w:val="fr-FR"/>
        </w:rPr>
        <w:t> </w:t>
      </w:r>
    </w:p>
    <w:p w14:paraId="12E41018" w14:textId="77777777" w:rsidR="00874B45" w:rsidRDefault="000C5C4F">
      <w:pPr>
        <w:pStyle w:val="ParagrapheIndent1"/>
        <w:spacing w:line="232" w:lineRule="exact"/>
        <w:rPr>
          <w:color w:val="000000"/>
          <w:lang w:val="fr-FR"/>
        </w:rPr>
      </w:pPr>
      <w:r>
        <w:rPr>
          <w:color w:val="000000"/>
          <w:lang w:val="fr-FR"/>
        </w:rPr>
        <w:t> </w:t>
      </w:r>
    </w:p>
    <w:p w14:paraId="524A1347" w14:textId="77777777" w:rsidR="00874B45" w:rsidRDefault="000C5C4F">
      <w:pPr>
        <w:pStyle w:val="ParagrapheIndent1"/>
        <w:spacing w:line="232" w:lineRule="exact"/>
        <w:rPr>
          <w:color w:val="000000"/>
          <w:lang w:val="fr-FR"/>
        </w:rPr>
      </w:pPr>
      <w:r>
        <w:rPr>
          <w:color w:val="000000"/>
          <w:lang w:val="fr-FR"/>
        </w:rPr>
        <w:t>Nota : il est recommandé de ne faire le DGD qu’une fois les relations contractuelles achevées, à savoir à l’issue de la GPA. Une situation à 100 % peut toutefois être faite dans le mois suivant la levée de réserves.</w:t>
      </w:r>
    </w:p>
    <w:p w14:paraId="7ED26B39" w14:textId="77777777" w:rsidR="00874B45" w:rsidRDefault="000C5C4F">
      <w:pPr>
        <w:pStyle w:val="ParagrapheIndent1"/>
        <w:spacing w:line="232" w:lineRule="exact"/>
        <w:rPr>
          <w:color w:val="000000"/>
          <w:lang w:val="fr-FR"/>
        </w:rPr>
      </w:pPr>
      <w:r>
        <w:rPr>
          <w:color w:val="000000"/>
          <w:lang w:val="fr-FR"/>
        </w:rPr>
        <w:t> </w:t>
      </w:r>
    </w:p>
    <w:p w14:paraId="69686124" w14:textId="77777777" w:rsidR="00874B45" w:rsidRDefault="000C5C4F">
      <w:pPr>
        <w:pStyle w:val="ParagrapheIndent1"/>
        <w:spacing w:line="232" w:lineRule="exact"/>
        <w:rPr>
          <w:color w:val="000000"/>
          <w:lang w:val="fr-FR"/>
        </w:rPr>
      </w:pPr>
      <w:r>
        <w:rPr>
          <w:color w:val="000000"/>
          <w:lang w:val="fr-FR"/>
        </w:rPr>
        <w:t> </w:t>
      </w:r>
    </w:p>
    <w:p w14:paraId="64639098" w14:textId="77777777" w:rsidR="00874B45" w:rsidRDefault="000C5C4F">
      <w:pPr>
        <w:pStyle w:val="ParagrapheIndent1"/>
        <w:spacing w:line="232" w:lineRule="exact"/>
        <w:rPr>
          <w:color w:val="000000"/>
          <w:lang w:val="fr-FR"/>
        </w:rPr>
      </w:pPr>
      <w:r>
        <w:rPr>
          <w:color w:val="000000"/>
          <w:lang w:val="fr-FR"/>
        </w:rPr>
        <w:t> </w:t>
      </w:r>
    </w:p>
    <w:p w14:paraId="5AAF1459" w14:textId="77777777" w:rsidR="00874B45" w:rsidRDefault="000C5C4F">
      <w:pPr>
        <w:pStyle w:val="ParagrapheIndent1"/>
        <w:spacing w:line="232" w:lineRule="exact"/>
        <w:rPr>
          <w:color w:val="000000"/>
          <w:lang w:val="fr-FR"/>
        </w:rPr>
      </w:pPr>
      <w:r>
        <w:rPr>
          <w:color w:val="000000"/>
          <w:lang w:val="fr-FR"/>
        </w:rPr>
        <w:t>4.Partie « documents »</w:t>
      </w:r>
    </w:p>
    <w:p w14:paraId="09AC8136" w14:textId="77777777" w:rsidR="00874B45" w:rsidRDefault="000C5C4F">
      <w:pPr>
        <w:pStyle w:val="ParagrapheIndent1"/>
        <w:spacing w:line="232" w:lineRule="exact"/>
        <w:rPr>
          <w:color w:val="000000"/>
          <w:lang w:val="fr-FR"/>
        </w:rPr>
      </w:pPr>
      <w:r>
        <w:rPr>
          <w:color w:val="000000"/>
          <w:lang w:val="fr-FR"/>
        </w:rPr>
        <w:t> </w:t>
      </w:r>
    </w:p>
    <w:p w14:paraId="39E5B727" w14:textId="77777777" w:rsidR="00874B45" w:rsidRDefault="000C5C4F">
      <w:pPr>
        <w:pStyle w:val="ParagrapheIndent1"/>
        <w:spacing w:line="232" w:lineRule="exact"/>
        <w:rPr>
          <w:color w:val="000000"/>
          <w:lang w:val="fr-FR"/>
        </w:rPr>
      </w:pPr>
      <w:r>
        <w:rPr>
          <w:b/>
          <w:color w:val="000000"/>
          <w:lang w:val="fr-FR"/>
        </w:rPr>
        <w:t>Dossier des ouvrages exécutés (DOE)</w:t>
      </w:r>
    </w:p>
    <w:p w14:paraId="3CB03866" w14:textId="77777777" w:rsidR="00874B45" w:rsidRDefault="000C5C4F">
      <w:pPr>
        <w:pStyle w:val="ParagrapheIndent1"/>
        <w:spacing w:line="232" w:lineRule="exact"/>
        <w:rPr>
          <w:color w:val="000000"/>
          <w:lang w:val="fr-FR"/>
        </w:rPr>
      </w:pPr>
      <w:r>
        <w:rPr>
          <w:b/>
          <w:color w:val="000000"/>
          <w:lang w:val="fr-FR"/>
        </w:rPr>
        <w:t>Dossier de maintenance des équipements (DME)</w:t>
      </w:r>
    </w:p>
    <w:p w14:paraId="4F7063BE" w14:textId="77777777" w:rsidR="00874B45" w:rsidRDefault="000C5C4F">
      <w:pPr>
        <w:pStyle w:val="ParagrapheIndent1"/>
        <w:spacing w:line="232" w:lineRule="exact"/>
        <w:rPr>
          <w:color w:val="000000"/>
          <w:lang w:val="fr-FR"/>
        </w:rPr>
      </w:pPr>
      <w:r>
        <w:rPr>
          <w:b/>
          <w:color w:val="000000"/>
          <w:lang w:val="fr-FR"/>
        </w:rPr>
        <w:t>Dossier d’intervention ultérieure sur l’ouvrage (DIUO)</w:t>
      </w:r>
    </w:p>
    <w:p w14:paraId="25AF3CD4" w14:textId="77777777" w:rsidR="00874B45" w:rsidRDefault="000C5C4F">
      <w:pPr>
        <w:pStyle w:val="ParagrapheIndent1"/>
        <w:spacing w:line="232" w:lineRule="exact"/>
        <w:rPr>
          <w:color w:val="000000"/>
          <w:lang w:val="fr-FR"/>
        </w:rPr>
      </w:pPr>
      <w:r>
        <w:rPr>
          <w:b/>
          <w:color w:val="000000"/>
          <w:lang w:val="fr-FR"/>
        </w:rPr>
        <w:t>Rapport final de contrôle technique (RFCT) et attestations réglementaires</w:t>
      </w:r>
    </w:p>
    <w:p w14:paraId="4EBD4B76" w14:textId="77777777" w:rsidR="00874B45" w:rsidRDefault="000C5C4F">
      <w:pPr>
        <w:pStyle w:val="ParagrapheIndent1"/>
        <w:spacing w:line="232" w:lineRule="exact"/>
        <w:rPr>
          <w:color w:val="000000"/>
          <w:lang w:val="fr-FR"/>
        </w:rPr>
      </w:pPr>
      <w:r>
        <w:rPr>
          <w:b/>
          <w:color w:val="000000"/>
          <w:lang w:val="fr-FR"/>
        </w:rPr>
        <w:t>Déclaration attestant l’achèvement et la conformité des travaux (DACT)</w:t>
      </w:r>
    </w:p>
    <w:p w14:paraId="4F04BB6B" w14:textId="77777777" w:rsidR="00874B45" w:rsidRDefault="000C5C4F">
      <w:pPr>
        <w:pStyle w:val="ParagrapheIndent1"/>
        <w:spacing w:line="232" w:lineRule="exact"/>
        <w:rPr>
          <w:color w:val="000000"/>
          <w:lang w:val="fr-FR"/>
        </w:rPr>
      </w:pPr>
      <w:r>
        <w:rPr>
          <w:b/>
          <w:color w:val="000000"/>
          <w:lang w:val="fr-FR"/>
        </w:rPr>
        <w:t>Rapport de vérification réglementaire après travaux (RVRAT)</w:t>
      </w:r>
    </w:p>
    <w:p w14:paraId="0396D1A4" w14:textId="77777777" w:rsidR="00874B45" w:rsidRDefault="000C5C4F">
      <w:pPr>
        <w:pStyle w:val="ParagrapheIndent1"/>
        <w:spacing w:line="232" w:lineRule="exact"/>
        <w:rPr>
          <w:color w:val="000000"/>
          <w:lang w:val="fr-FR"/>
        </w:rPr>
      </w:pPr>
      <w:r>
        <w:rPr>
          <w:color w:val="000000"/>
          <w:lang w:val="fr-FR"/>
        </w:rPr>
        <w:t> </w:t>
      </w:r>
    </w:p>
    <w:p w14:paraId="4BF524EB" w14:textId="77777777" w:rsidR="00874B45" w:rsidRDefault="00874B45">
      <w:pPr>
        <w:pStyle w:val="ParagrapheIndent1"/>
        <w:spacing w:line="232" w:lineRule="exact"/>
        <w:rPr>
          <w:color w:val="000000"/>
          <w:lang w:val="fr-FR"/>
        </w:rPr>
      </w:pPr>
    </w:p>
    <w:p w14:paraId="169628E2" w14:textId="77777777" w:rsidR="00874B45" w:rsidRDefault="000C5C4F">
      <w:pPr>
        <w:pStyle w:val="ParagrapheIndent1"/>
        <w:spacing w:line="232" w:lineRule="exact"/>
        <w:rPr>
          <w:color w:val="000000"/>
          <w:lang w:val="fr-FR"/>
        </w:rPr>
      </w:pPr>
      <w:r>
        <w:rPr>
          <w:b/>
          <w:color w:val="000000"/>
          <w:lang w:val="fr-FR"/>
        </w:rPr>
        <w:t>Rapport initial de contrôle périodique</w:t>
      </w:r>
    </w:p>
    <w:p w14:paraId="19AB33F4" w14:textId="77777777" w:rsidR="00874B45" w:rsidRDefault="000C5C4F">
      <w:pPr>
        <w:pStyle w:val="ParagrapheIndent1"/>
        <w:spacing w:line="232" w:lineRule="exact"/>
        <w:rPr>
          <w:color w:val="000000"/>
          <w:lang w:val="fr-FR"/>
        </w:rPr>
      </w:pPr>
      <w:r>
        <w:rPr>
          <w:color w:val="000000"/>
          <w:lang w:val="fr-FR"/>
        </w:rPr>
        <w:t> </w:t>
      </w:r>
    </w:p>
    <w:p w14:paraId="57F4E6EA" w14:textId="77777777" w:rsidR="00874B45" w:rsidRDefault="000C5C4F">
      <w:pPr>
        <w:pStyle w:val="ParagrapheIndent1"/>
        <w:spacing w:line="232" w:lineRule="exact"/>
        <w:rPr>
          <w:color w:val="000000"/>
          <w:lang w:val="fr-FR"/>
        </w:rPr>
      </w:pPr>
      <w:r>
        <w:rPr>
          <w:color w:val="000000"/>
          <w:lang w:val="fr-FR"/>
        </w:rPr>
        <w:t> </w:t>
      </w:r>
    </w:p>
    <w:p w14:paraId="694B7F97"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106AA2DE" w14:textId="77777777" w:rsidR="00874B45" w:rsidRDefault="000C5C4F">
      <w:pPr>
        <w:pStyle w:val="ParagrapheIndent1"/>
        <w:spacing w:line="232" w:lineRule="exact"/>
        <w:rPr>
          <w:color w:val="000000"/>
          <w:lang w:val="fr-FR"/>
        </w:rPr>
      </w:pPr>
      <w:r>
        <w:rPr>
          <w:b/>
          <w:color w:val="000000"/>
          <w:lang w:val="fr-FR"/>
        </w:rPr>
        <w:t xml:space="preserve">Réalisé par l'entreprise             </w:t>
      </w:r>
    </w:p>
    <w:p w14:paraId="65F6DE69" w14:textId="77777777" w:rsidR="00874B45" w:rsidRDefault="000C5C4F">
      <w:pPr>
        <w:pStyle w:val="ParagrapheIndent1"/>
        <w:spacing w:line="232" w:lineRule="exact"/>
        <w:rPr>
          <w:color w:val="000000"/>
          <w:lang w:val="fr-FR"/>
        </w:rPr>
      </w:pPr>
      <w:r>
        <w:rPr>
          <w:b/>
          <w:color w:val="000000"/>
          <w:lang w:val="fr-FR"/>
        </w:rPr>
        <w:t>Référence : Par dérogation au CCAG Travaux, article 40</w:t>
      </w:r>
    </w:p>
    <w:p w14:paraId="4ABF5216"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Remise au coordonnateur du dossier des documents conformes à l’exécution :</w:t>
      </w:r>
    </w:p>
    <w:p w14:paraId="28BCFE12" w14:textId="77777777" w:rsidR="00874B45" w:rsidRDefault="00874B45">
      <w:pPr>
        <w:pStyle w:val="ParagrapheIndent1"/>
        <w:spacing w:line="232" w:lineRule="exact"/>
        <w:rPr>
          <w:color w:val="000000"/>
          <w:lang w:val="fr-FR"/>
        </w:rPr>
      </w:pPr>
    </w:p>
    <w:p w14:paraId="756BB77A"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Plans</w:t>
      </w:r>
    </w:p>
    <w:p w14:paraId="406AB357"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Notes de calcul</w:t>
      </w:r>
    </w:p>
    <w:p w14:paraId="586ED95C"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Eléments de Plan d’assurance qualité</w:t>
      </w:r>
    </w:p>
    <w:p w14:paraId="2F958693"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Fiches techniques</w:t>
      </w:r>
    </w:p>
    <w:p w14:paraId="16587B50" w14:textId="77777777" w:rsidR="00874B45" w:rsidRDefault="000C5C4F">
      <w:pPr>
        <w:pStyle w:val="ParagrapheIndent1"/>
        <w:spacing w:line="232" w:lineRule="exact"/>
        <w:rPr>
          <w:color w:val="000000"/>
          <w:lang w:val="fr-FR"/>
        </w:rPr>
      </w:pPr>
      <w:r>
        <w:rPr>
          <w:i/>
          <w:color w:val="000000"/>
          <w:lang w:val="fr-FR"/>
        </w:rPr>
        <w:t>Rapports d’essais</w:t>
      </w:r>
    </w:p>
    <w:p w14:paraId="5B7F7198" w14:textId="77777777" w:rsidR="00874B45" w:rsidRDefault="000C5C4F">
      <w:pPr>
        <w:pStyle w:val="ParagrapheIndent1"/>
        <w:spacing w:line="232" w:lineRule="exact"/>
        <w:rPr>
          <w:color w:val="000000"/>
          <w:lang w:val="fr-FR"/>
        </w:rPr>
      </w:pPr>
      <w:r>
        <w:rPr>
          <w:color w:val="000000"/>
          <w:lang w:val="fr-FR"/>
        </w:rPr>
        <w:t> </w:t>
      </w:r>
    </w:p>
    <w:p w14:paraId="4335C3A3" w14:textId="77777777" w:rsidR="00874B45" w:rsidRDefault="000C5C4F">
      <w:pPr>
        <w:pStyle w:val="ParagrapheIndent1"/>
        <w:spacing w:line="232" w:lineRule="exact"/>
        <w:rPr>
          <w:color w:val="000000"/>
          <w:lang w:val="fr-FR"/>
        </w:rPr>
      </w:pPr>
      <w:r>
        <w:rPr>
          <w:color w:val="000000"/>
          <w:lang w:val="fr-FR"/>
        </w:rPr>
        <w:t> </w:t>
      </w:r>
    </w:p>
    <w:p w14:paraId="009F21E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73E36A29" w14:textId="77777777" w:rsidR="00874B45" w:rsidRDefault="000C5C4F">
      <w:pPr>
        <w:pStyle w:val="ParagrapheIndent1"/>
        <w:spacing w:line="232" w:lineRule="exact"/>
        <w:rPr>
          <w:color w:val="000000"/>
          <w:lang w:val="fr-FR"/>
        </w:rPr>
      </w:pPr>
      <w:r>
        <w:rPr>
          <w:b/>
          <w:color w:val="000000"/>
          <w:lang w:val="fr-FR"/>
        </w:rPr>
        <w:t>Réalisé par le coordonnateur</w:t>
      </w:r>
    </w:p>
    <w:p w14:paraId="766C944A"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Avis sur la complétude du DOE</w:t>
      </w:r>
    </w:p>
    <w:p w14:paraId="3E81C7C1" w14:textId="77777777" w:rsidR="00874B45" w:rsidRDefault="000C5C4F">
      <w:pPr>
        <w:pStyle w:val="ParagrapheIndent1"/>
        <w:spacing w:line="232" w:lineRule="exact"/>
        <w:rPr>
          <w:color w:val="000000"/>
          <w:lang w:val="fr-FR"/>
        </w:rPr>
      </w:pPr>
      <w:r>
        <w:rPr>
          <w:color w:val="000000"/>
          <w:lang w:val="fr-FR"/>
        </w:rPr>
        <w:t> </w:t>
      </w:r>
    </w:p>
    <w:p w14:paraId="13D90E1C" w14:textId="77777777" w:rsidR="00874B45" w:rsidRDefault="00874B45">
      <w:pPr>
        <w:pStyle w:val="ParagrapheIndent1"/>
        <w:spacing w:after="80" w:line="232" w:lineRule="exact"/>
        <w:rPr>
          <w:color w:val="000000"/>
          <w:lang w:val="fr-FR"/>
        </w:rPr>
        <w:sectPr w:rsidR="00874B45">
          <w:footerReference w:type="default" r:id="rId55"/>
          <w:pgSz w:w="11900" w:h="16840"/>
          <w:pgMar w:top="1140" w:right="1140" w:bottom="1140" w:left="1140" w:header="1140" w:footer="1140" w:gutter="0"/>
          <w:cols w:space="708"/>
        </w:sectPr>
      </w:pPr>
    </w:p>
    <w:p w14:paraId="08FEF73B" w14:textId="77777777" w:rsidR="00874B45" w:rsidRDefault="000C5C4F">
      <w:pPr>
        <w:pStyle w:val="ParagrapheIndent1"/>
        <w:spacing w:line="232" w:lineRule="exact"/>
        <w:rPr>
          <w:color w:val="000000"/>
          <w:lang w:val="fr-FR"/>
        </w:rPr>
      </w:pPr>
      <w:r>
        <w:rPr>
          <w:color w:val="000000"/>
          <w:lang w:val="fr-FR"/>
        </w:rPr>
        <w:lastRenderedPageBreak/>
        <w:t> </w:t>
      </w:r>
    </w:p>
    <w:p w14:paraId="385F489C"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J-25</w:t>
      </w:r>
    </w:p>
    <w:p w14:paraId="3A7148A9" w14:textId="77777777" w:rsidR="00874B45" w:rsidRDefault="000C5C4F">
      <w:pPr>
        <w:pStyle w:val="ParagrapheIndent1"/>
        <w:spacing w:line="232" w:lineRule="exact"/>
        <w:rPr>
          <w:color w:val="000000"/>
          <w:lang w:val="fr-FR"/>
        </w:rPr>
      </w:pPr>
      <w:r>
        <w:rPr>
          <w:b/>
          <w:color w:val="000000"/>
          <w:lang w:val="fr-FR"/>
        </w:rPr>
        <w:t>Réalisé par l'entreprise</w:t>
      </w:r>
    </w:p>
    <w:p w14:paraId="26FD59E2"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Transmission du DOE complété au coordonnateur, à la GD, à l’UEGP.</w:t>
      </w:r>
    </w:p>
    <w:p w14:paraId="606DE873" w14:textId="77777777" w:rsidR="00874B45" w:rsidRDefault="000C5C4F">
      <w:pPr>
        <w:pStyle w:val="ParagrapheIndent1"/>
        <w:spacing w:line="232" w:lineRule="exact"/>
        <w:rPr>
          <w:color w:val="000000"/>
          <w:lang w:val="fr-FR"/>
        </w:rPr>
      </w:pPr>
      <w:r>
        <w:rPr>
          <w:color w:val="000000"/>
          <w:lang w:val="fr-FR"/>
        </w:rPr>
        <w:t> </w:t>
      </w:r>
    </w:p>
    <w:p w14:paraId="737B6A34" w14:textId="77777777" w:rsidR="00874B45" w:rsidRDefault="000C5C4F">
      <w:pPr>
        <w:pStyle w:val="ParagrapheIndent1"/>
        <w:spacing w:line="232" w:lineRule="exact"/>
        <w:rPr>
          <w:color w:val="000000"/>
          <w:lang w:val="fr-FR"/>
        </w:rPr>
      </w:pPr>
      <w:r>
        <w:rPr>
          <w:color w:val="000000"/>
          <w:lang w:val="fr-FR"/>
        </w:rPr>
        <w:t> </w:t>
      </w:r>
    </w:p>
    <w:p w14:paraId="60A63258"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62E631B5" w14:textId="77777777" w:rsidR="00874B45" w:rsidRDefault="000C5C4F">
      <w:pPr>
        <w:pStyle w:val="ParagrapheIndent1"/>
        <w:spacing w:line="232" w:lineRule="exact"/>
        <w:rPr>
          <w:color w:val="000000"/>
          <w:lang w:val="fr-FR"/>
        </w:rPr>
      </w:pPr>
      <w:r>
        <w:rPr>
          <w:b/>
          <w:color w:val="000000"/>
          <w:lang w:val="fr-FR"/>
        </w:rPr>
        <w:t>Réalisé par le coordonnateur (+ GD)</w:t>
      </w:r>
    </w:p>
    <w:p w14:paraId="340DE17E"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Avis sur le DOE complété</w:t>
      </w:r>
    </w:p>
    <w:p w14:paraId="13907877" w14:textId="77777777" w:rsidR="00874B45" w:rsidRDefault="000C5C4F">
      <w:pPr>
        <w:pStyle w:val="ParagrapheIndent1"/>
        <w:spacing w:line="232" w:lineRule="exact"/>
        <w:rPr>
          <w:color w:val="000000"/>
          <w:lang w:val="fr-FR"/>
        </w:rPr>
      </w:pPr>
      <w:r>
        <w:rPr>
          <w:i/>
          <w:color w:val="000000"/>
          <w:lang w:val="fr-FR"/>
        </w:rPr>
        <w:t>Nota : dans le cas d’établissements en GD, le gestionnaire dispose de 15 jours pour effectuer ses commentaires sur le DOE complété.</w:t>
      </w:r>
    </w:p>
    <w:p w14:paraId="286A30F8" w14:textId="77777777" w:rsidR="00874B45" w:rsidRDefault="000C5C4F">
      <w:pPr>
        <w:pStyle w:val="ParagrapheIndent1"/>
        <w:spacing w:line="232" w:lineRule="exact"/>
        <w:rPr>
          <w:color w:val="000000"/>
          <w:lang w:val="fr-FR"/>
        </w:rPr>
      </w:pPr>
      <w:r>
        <w:rPr>
          <w:color w:val="000000"/>
          <w:lang w:val="fr-FR"/>
        </w:rPr>
        <w:t> </w:t>
      </w:r>
    </w:p>
    <w:p w14:paraId="0CE5555E" w14:textId="77777777" w:rsidR="00874B45" w:rsidRDefault="000C5C4F">
      <w:pPr>
        <w:pStyle w:val="ParagrapheIndent1"/>
        <w:spacing w:line="232" w:lineRule="exact"/>
        <w:rPr>
          <w:color w:val="000000"/>
          <w:lang w:val="fr-FR"/>
        </w:rPr>
      </w:pPr>
      <w:r>
        <w:rPr>
          <w:color w:val="000000"/>
          <w:lang w:val="fr-FR"/>
        </w:rPr>
        <w:t> </w:t>
      </w:r>
    </w:p>
    <w:p w14:paraId="55089E43"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w:t>
      </w:r>
    </w:p>
    <w:p w14:paraId="46AC4323" w14:textId="77777777" w:rsidR="00874B45" w:rsidRDefault="000C5C4F">
      <w:pPr>
        <w:pStyle w:val="ParagrapheIndent1"/>
        <w:spacing w:line="232" w:lineRule="exact"/>
        <w:rPr>
          <w:color w:val="000000"/>
          <w:lang w:val="fr-FR"/>
        </w:rPr>
      </w:pPr>
      <w:r>
        <w:rPr>
          <w:b/>
          <w:color w:val="000000"/>
          <w:lang w:val="fr-FR"/>
        </w:rPr>
        <w:t xml:space="preserve">Réalisé par l'entreprise </w:t>
      </w:r>
    </w:p>
    <w:p w14:paraId="5998648A"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Remise du DOE rectifié</w:t>
      </w:r>
      <w:r>
        <w:rPr>
          <w:i/>
          <w:color w:val="000000"/>
          <w:lang w:val="fr-FR"/>
        </w:rPr>
        <w:t>.</w:t>
      </w:r>
    </w:p>
    <w:p w14:paraId="4655DF45" w14:textId="77777777" w:rsidR="00874B45" w:rsidRDefault="000C5C4F">
      <w:pPr>
        <w:pStyle w:val="ParagrapheIndent1"/>
        <w:spacing w:line="232" w:lineRule="exact"/>
        <w:rPr>
          <w:color w:val="000000"/>
          <w:lang w:val="fr-FR"/>
        </w:rPr>
      </w:pPr>
      <w:r>
        <w:rPr>
          <w:color w:val="000000"/>
          <w:lang w:val="fr-FR"/>
        </w:rPr>
        <w:t> </w:t>
      </w:r>
    </w:p>
    <w:p w14:paraId="67632B70" w14:textId="77777777" w:rsidR="00874B45" w:rsidRDefault="000C5C4F">
      <w:pPr>
        <w:pStyle w:val="ParagrapheIndent1"/>
        <w:spacing w:line="232" w:lineRule="exact"/>
        <w:rPr>
          <w:color w:val="000000"/>
          <w:lang w:val="fr-FR"/>
        </w:rPr>
      </w:pPr>
      <w:r>
        <w:rPr>
          <w:color w:val="000000"/>
          <w:lang w:val="fr-FR"/>
        </w:rPr>
        <w:t> </w:t>
      </w:r>
    </w:p>
    <w:p w14:paraId="62864B9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J+5</w:t>
      </w:r>
    </w:p>
    <w:p w14:paraId="550DD862" w14:textId="77777777" w:rsidR="00874B45" w:rsidRDefault="000C5C4F">
      <w:pPr>
        <w:pStyle w:val="ParagrapheIndent1"/>
        <w:spacing w:line="232" w:lineRule="exact"/>
        <w:rPr>
          <w:color w:val="000000"/>
          <w:lang w:val="fr-FR"/>
        </w:rPr>
      </w:pPr>
      <w:r>
        <w:rPr>
          <w:b/>
          <w:color w:val="000000"/>
          <w:lang w:val="fr-FR"/>
        </w:rPr>
        <w:t>Réalisé par le coordonnateur</w:t>
      </w:r>
    </w:p>
    <w:p w14:paraId="0F331839"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Mention dans l’EXE5 des éléments d’appréciation restants</w:t>
      </w:r>
    </w:p>
    <w:p w14:paraId="3634F669" w14:textId="77777777" w:rsidR="00874B45" w:rsidRDefault="000C5C4F">
      <w:pPr>
        <w:pStyle w:val="ParagrapheIndent1"/>
        <w:spacing w:line="232" w:lineRule="exact"/>
        <w:rPr>
          <w:color w:val="000000"/>
          <w:lang w:val="fr-FR"/>
        </w:rPr>
      </w:pPr>
      <w:r>
        <w:rPr>
          <w:color w:val="000000"/>
          <w:lang w:val="fr-FR"/>
        </w:rPr>
        <w:t> </w:t>
      </w:r>
    </w:p>
    <w:p w14:paraId="28DDDA5C" w14:textId="77777777" w:rsidR="00874B45" w:rsidRDefault="000C5C4F">
      <w:pPr>
        <w:pStyle w:val="ParagrapheIndent1"/>
        <w:spacing w:line="232" w:lineRule="exact"/>
        <w:rPr>
          <w:color w:val="000000"/>
          <w:lang w:val="fr-FR"/>
        </w:rPr>
      </w:pPr>
      <w:r>
        <w:rPr>
          <w:color w:val="000000"/>
          <w:lang w:val="fr-FR"/>
        </w:rPr>
        <w:t> </w:t>
      </w:r>
    </w:p>
    <w:p w14:paraId="620EC872"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6C2CB320" w14:textId="77777777" w:rsidR="00874B45" w:rsidRDefault="000C5C4F">
      <w:pPr>
        <w:pStyle w:val="ParagrapheIndent1"/>
        <w:spacing w:line="232" w:lineRule="exact"/>
        <w:rPr>
          <w:color w:val="000000"/>
          <w:lang w:val="fr-FR"/>
        </w:rPr>
      </w:pPr>
      <w:r>
        <w:rPr>
          <w:b/>
          <w:color w:val="000000"/>
          <w:lang w:val="fr-FR"/>
        </w:rPr>
        <w:t xml:space="preserve">Réalisé par le Chargé d’opération </w:t>
      </w:r>
    </w:p>
    <w:p w14:paraId="09E0BA2E"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Mention dans l’EXE6 des éléments d’appréciation complémentaires (mis à jour UEGP, GD).</w:t>
      </w:r>
    </w:p>
    <w:p w14:paraId="0D532B64" w14:textId="77777777" w:rsidR="00874B45" w:rsidRDefault="000C5C4F">
      <w:pPr>
        <w:pStyle w:val="ParagrapheIndent1"/>
        <w:spacing w:line="232" w:lineRule="exact"/>
        <w:rPr>
          <w:color w:val="000000"/>
          <w:lang w:val="fr-FR"/>
        </w:rPr>
      </w:pPr>
      <w:r>
        <w:rPr>
          <w:color w:val="000000"/>
          <w:lang w:val="fr-FR"/>
        </w:rPr>
        <w:t> </w:t>
      </w:r>
    </w:p>
    <w:p w14:paraId="4AB4430A" w14:textId="77777777" w:rsidR="00874B45" w:rsidRDefault="000C5C4F">
      <w:pPr>
        <w:pStyle w:val="ParagrapheIndent1"/>
        <w:spacing w:line="232" w:lineRule="exact"/>
        <w:rPr>
          <w:color w:val="000000"/>
          <w:lang w:val="fr-FR"/>
        </w:rPr>
      </w:pPr>
      <w:r>
        <w:rPr>
          <w:color w:val="000000"/>
          <w:lang w:val="fr-FR"/>
        </w:rPr>
        <w:t> </w:t>
      </w:r>
    </w:p>
    <w:p w14:paraId="007CBAD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4C1791C8" w14:textId="77777777" w:rsidR="00874B45" w:rsidRDefault="000C5C4F">
      <w:pPr>
        <w:pStyle w:val="ParagrapheIndent1"/>
        <w:spacing w:line="232" w:lineRule="exact"/>
        <w:rPr>
          <w:color w:val="000000"/>
          <w:lang w:val="fr-FR"/>
        </w:rPr>
      </w:pPr>
      <w:r>
        <w:rPr>
          <w:b/>
          <w:color w:val="000000"/>
          <w:lang w:val="fr-FR"/>
        </w:rPr>
        <w:t>Réalisé par l'entreprise</w:t>
      </w:r>
    </w:p>
    <w:p w14:paraId="3F4085CA" w14:textId="77777777" w:rsidR="00874B45" w:rsidRDefault="000C5C4F">
      <w:pPr>
        <w:pStyle w:val="ParagrapheIndent1"/>
        <w:spacing w:line="232" w:lineRule="exact"/>
        <w:rPr>
          <w:color w:val="000000"/>
          <w:lang w:val="fr-FR"/>
        </w:rPr>
      </w:pPr>
      <w:r>
        <w:rPr>
          <w:b/>
          <w:color w:val="000000"/>
          <w:lang w:val="fr-FR"/>
        </w:rPr>
        <w:t>Référence : Par dérogation au CCAG Travaux, article 40</w:t>
      </w:r>
    </w:p>
    <w:p w14:paraId="29597D69"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Remise au coordonnateur, à l’UEGP et, ou la GD, au CSPS :</w:t>
      </w:r>
    </w:p>
    <w:p w14:paraId="692CF59E" w14:textId="77777777" w:rsidR="00874B45" w:rsidRDefault="00874B45">
      <w:pPr>
        <w:pStyle w:val="ParagrapheIndent1"/>
        <w:spacing w:line="232" w:lineRule="exact"/>
        <w:rPr>
          <w:color w:val="000000"/>
          <w:lang w:val="fr-FR"/>
        </w:rPr>
      </w:pPr>
    </w:p>
    <w:p w14:paraId="7CD78B62"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 xml:space="preserve">Notices de fonctionnement, </w:t>
      </w:r>
    </w:p>
    <w:p w14:paraId="740B1866" w14:textId="77777777" w:rsidR="00874B45" w:rsidRDefault="000C5C4F">
      <w:pPr>
        <w:pStyle w:val="ParagrapheIndent1"/>
        <w:spacing w:line="232" w:lineRule="exact"/>
        <w:rPr>
          <w:color w:val="000000"/>
          <w:lang w:val="fr-FR"/>
        </w:rPr>
      </w:pPr>
      <w:r>
        <w:rPr>
          <w:color w:val="000000"/>
          <w:lang w:val="fr-FR"/>
        </w:rPr>
        <w:t xml:space="preserve">    •  </w:t>
      </w:r>
      <w:r>
        <w:rPr>
          <w:i/>
          <w:color w:val="000000"/>
          <w:lang w:val="fr-FR"/>
        </w:rPr>
        <w:t xml:space="preserve">Prescriptions de maintenance des éléments d’équipement mis en œuvre, </w:t>
      </w:r>
    </w:p>
    <w:p w14:paraId="68B3ED2D" w14:textId="77777777" w:rsidR="00874B45" w:rsidRDefault="000C5C4F">
      <w:pPr>
        <w:pStyle w:val="ParagrapheIndent1"/>
        <w:spacing w:line="232" w:lineRule="exact"/>
        <w:rPr>
          <w:color w:val="000000"/>
          <w:lang w:val="fr-FR"/>
        </w:rPr>
      </w:pPr>
      <w:r>
        <w:rPr>
          <w:i/>
          <w:color w:val="000000"/>
          <w:lang w:val="fr-FR"/>
        </w:rPr>
        <w:t>Conditions de garantie des fabricants attachées à ces équipements,</w:t>
      </w:r>
    </w:p>
    <w:p w14:paraId="599EB562" w14:textId="77777777" w:rsidR="00874B45" w:rsidRDefault="000C5C4F">
      <w:pPr>
        <w:pStyle w:val="ParagrapheIndent1"/>
        <w:spacing w:line="232" w:lineRule="exact"/>
        <w:rPr>
          <w:color w:val="000000"/>
          <w:lang w:val="fr-FR"/>
        </w:rPr>
      </w:pPr>
      <w:r>
        <w:rPr>
          <w:color w:val="000000"/>
          <w:lang w:val="fr-FR"/>
        </w:rPr>
        <w:t> </w:t>
      </w:r>
    </w:p>
    <w:p w14:paraId="38A148DE" w14:textId="77777777" w:rsidR="00874B45" w:rsidRDefault="000C5C4F">
      <w:pPr>
        <w:pStyle w:val="ParagrapheIndent1"/>
        <w:spacing w:line="232" w:lineRule="exact"/>
        <w:rPr>
          <w:color w:val="000000"/>
          <w:lang w:val="fr-FR"/>
        </w:rPr>
      </w:pPr>
      <w:r>
        <w:rPr>
          <w:color w:val="000000"/>
          <w:lang w:val="fr-FR"/>
        </w:rPr>
        <w:t> </w:t>
      </w:r>
    </w:p>
    <w:p w14:paraId="1E754571"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~J-45</w:t>
      </w:r>
    </w:p>
    <w:p w14:paraId="13F5BCE5" w14:textId="77777777" w:rsidR="00874B45" w:rsidRDefault="000C5C4F">
      <w:pPr>
        <w:pStyle w:val="ParagrapheIndent1"/>
        <w:spacing w:line="232" w:lineRule="exact"/>
        <w:rPr>
          <w:color w:val="000000"/>
          <w:lang w:val="fr-FR"/>
        </w:rPr>
      </w:pPr>
      <w:r>
        <w:rPr>
          <w:b/>
          <w:color w:val="000000"/>
          <w:lang w:val="fr-FR"/>
        </w:rPr>
        <w:t xml:space="preserve">Réalisé par l'entreprise </w:t>
      </w:r>
    </w:p>
    <w:p w14:paraId="555C638C"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Remise au coordonnateur et au CSPS du cadre de DIUO</w:t>
      </w:r>
    </w:p>
    <w:p w14:paraId="5463E134" w14:textId="77777777" w:rsidR="00874B45" w:rsidRDefault="000C5C4F">
      <w:pPr>
        <w:pStyle w:val="ParagrapheIndent1"/>
        <w:spacing w:line="232" w:lineRule="exact"/>
        <w:rPr>
          <w:color w:val="000000"/>
          <w:lang w:val="fr-FR"/>
        </w:rPr>
      </w:pPr>
      <w:r>
        <w:rPr>
          <w:color w:val="000000"/>
          <w:lang w:val="fr-FR"/>
        </w:rPr>
        <w:t> </w:t>
      </w:r>
    </w:p>
    <w:p w14:paraId="16C35E96" w14:textId="77777777" w:rsidR="00874B45" w:rsidRDefault="000C5C4F">
      <w:pPr>
        <w:pStyle w:val="ParagrapheIndent1"/>
        <w:spacing w:line="232" w:lineRule="exact"/>
        <w:rPr>
          <w:color w:val="000000"/>
          <w:lang w:val="fr-FR"/>
        </w:rPr>
      </w:pPr>
      <w:r>
        <w:rPr>
          <w:color w:val="000000"/>
          <w:lang w:val="fr-FR"/>
        </w:rPr>
        <w:t> </w:t>
      </w:r>
    </w:p>
    <w:p w14:paraId="60105A09" w14:textId="77777777" w:rsidR="00874B45" w:rsidRDefault="00874B45">
      <w:pPr>
        <w:pStyle w:val="ParagrapheIndent1"/>
        <w:spacing w:line="232" w:lineRule="exact"/>
        <w:rPr>
          <w:color w:val="000000"/>
          <w:lang w:val="fr-FR"/>
        </w:rPr>
      </w:pPr>
    </w:p>
    <w:p w14:paraId="6E5AF84A" w14:textId="77777777" w:rsidR="00874B45" w:rsidRDefault="000C5C4F">
      <w:pPr>
        <w:pStyle w:val="ParagrapheIndent1"/>
        <w:spacing w:line="232" w:lineRule="exact"/>
        <w:rPr>
          <w:color w:val="000000"/>
          <w:lang w:val="fr-FR"/>
        </w:rPr>
      </w:pPr>
      <w:r>
        <w:rPr>
          <w:color w:val="000000"/>
          <w:lang w:val="fr-FR"/>
        </w:rPr>
        <w:t> </w:t>
      </w:r>
    </w:p>
    <w:p w14:paraId="32F413BD"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58A60004" w14:textId="77777777" w:rsidR="00874B45" w:rsidRDefault="000C5C4F">
      <w:pPr>
        <w:pStyle w:val="ParagrapheIndent1"/>
        <w:spacing w:line="232" w:lineRule="exact"/>
        <w:rPr>
          <w:color w:val="000000"/>
          <w:lang w:val="fr-FR"/>
        </w:rPr>
      </w:pPr>
      <w:r>
        <w:rPr>
          <w:b/>
          <w:color w:val="000000"/>
          <w:lang w:val="fr-FR"/>
        </w:rPr>
        <w:t>Réalisé par le SCPS</w:t>
      </w:r>
    </w:p>
    <w:p w14:paraId="735B88CB"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Par précision du Code du travail, article R4532-97 </w:t>
      </w:r>
    </w:p>
    <w:p w14:paraId="199BD0CE"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 xml:space="preserve">Remise du DIUO </w:t>
      </w:r>
      <w:r>
        <w:rPr>
          <w:color w:val="000000"/>
          <w:u w:val="single"/>
          <w:lang w:val="fr-FR"/>
        </w:rPr>
        <w:t>par le CSPS.</w:t>
      </w:r>
    </w:p>
    <w:p w14:paraId="09A62876" w14:textId="77777777" w:rsidR="00874B45" w:rsidRDefault="000C5C4F">
      <w:pPr>
        <w:pStyle w:val="ParagrapheIndent1"/>
        <w:spacing w:line="232" w:lineRule="exact"/>
        <w:rPr>
          <w:color w:val="000000"/>
          <w:lang w:val="fr-FR"/>
        </w:rPr>
      </w:pPr>
      <w:r>
        <w:rPr>
          <w:color w:val="000000"/>
          <w:lang w:val="fr-FR"/>
        </w:rPr>
        <w:t> </w:t>
      </w:r>
    </w:p>
    <w:p w14:paraId="466ADE21" w14:textId="77777777" w:rsidR="00874B45" w:rsidRDefault="000C5C4F">
      <w:pPr>
        <w:pStyle w:val="ParagrapheIndent1"/>
        <w:spacing w:line="232" w:lineRule="exact"/>
        <w:rPr>
          <w:color w:val="000000"/>
          <w:lang w:val="fr-FR"/>
        </w:rPr>
      </w:pPr>
      <w:r>
        <w:rPr>
          <w:color w:val="000000"/>
          <w:lang w:val="fr-FR"/>
        </w:rPr>
        <w:t> </w:t>
      </w:r>
    </w:p>
    <w:p w14:paraId="0CD878B9"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679C17CA" w14:textId="77777777" w:rsidR="00874B45" w:rsidRDefault="000C5C4F">
      <w:pPr>
        <w:pStyle w:val="ParagrapheIndent1"/>
        <w:spacing w:line="232" w:lineRule="exact"/>
        <w:rPr>
          <w:color w:val="000000"/>
          <w:lang w:val="fr-FR"/>
        </w:rPr>
      </w:pPr>
      <w:r>
        <w:rPr>
          <w:b/>
          <w:color w:val="000000"/>
          <w:lang w:val="fr-FR"/>
        </w:rPr>
        <w:t xml:space="preserve">Réalisé par l'entreprise </w:t>
      </w:r>
    </w:p>
    <w:p w14:paraId="6A497E44"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Par précision à l’article 4.2.5.2 de la norme NF P03-100 relative au contrôle technique</w:t>
      </w:r>
      <w:r>
        <w:rPr>
          <w:b/>
          <w:color w:val="000000"/>
          <w:lang w:val="fr-FR"/>
        </w:rPr>
        <w:t xml:space="preserve"> Tâche : </w:t>
      </w:r>
      <w:r>
        <w:rPr>
          <w:color w:val="000000"/>
          <w:lang w:val="fr-FR"/>
        </w:rPr>
        <w:t xml:space="preserve">Remise à la DISP </w:t>
      </w:r>
      <w:r>
        <w:rPr>
          <w:color w:val="000000"/>
          <w:u w:val="single"/>
          <w:lang w:val="fr-FR"/>
        </w:rPr>
        <w:t>par le Contrôleur technique</w:t>
      </w:r>
    </w:p>
    <w:p w14:paraId="207DE766" w14:textId="77777777" w:rsidR="00874B45" w:rsidRDefault="000C5C4F">
      <w:pPr>
        <w:pStyle w:val="ParagrapheIndent1"/>
        <w:spacing w:line="232" w:lineRule="exact"/>
        <w:rPr>
          <w:color w:val="000000"/>
          <w:lang w:val="fr-FR"/>
        </w:rPr>
      </w:pPr>
      <w:r>
        <w:rPr>
          <w:color w:val="000000"/>
          <w:lang w:val="fr-FR"/>
        </w:rPr>
        <w:t> </w:t>
      </w:r>
    </w:p>
    <w:p w14:paraId="1922EEBA" w14:textId="77777777" w:rsidR="00874B45" w:rsidRDefault="000C5C4F">
      <w:pPr>
        <w:pStyle w:val="ParagrapheIndent1"/>
        <w:spacing w:line="232" w:lineRule="exact"/>
        <w:rPr>
          <w:color w:val="000000"/>
          <w:lang w:val="fr-FR"/>
        </w:rPr>
      </w:pPr>
      <w:r>
        <w:rPr>
          <w:color w:val="000000"/>
          <w:lang w:val="fr-FR"/>
        </w:rPr>
        <w:t> </w:t>
      </w:r>
    </w:p>
    <w:p w14:paraId="6C2D11A9" w14:textId="77777777" w:rsidR="00874B45" w:rsidRDefault="00874B45">
      <w:pPr>
        <w:pStyle w:val="ParagrapheIndent1"/>
        <w:spacing w:after="80" w:line="232" w:lineRule="exact"/>
        <w:rPr>
          <w:color w:val="000000"/>
          <w:lang w:val="fr-FR"/>
        </w:rPr>
        <w:sectPr w:rsidR="00874B45">
          <w:footerReference w:type="default" r:id="rId56"/>
          <w:pgSz w:w="11900" w:h="16840"/>
          <w:pgMar w:top="1140" w:right="1140" w:bottom="1140" w:left="1140" w:header="1140" w:footer="1140" w:gutter="0"/>
          <w:cols w:space="708"/>
        </w:sectPr>
      </w:pPr>
    </w:p>
    <w:p w14:paraId="180B7429" w14:textId="77777777" w:rsidR="00874B45" w:rsidRDefault="000C5C4F">
      <w:pPr>
        <w:pStyle w:val="ParagrapheIndent1"/>
        <w:spacing w:line="232" w:lineRule="exact"/>
        <w:rPr>
          <w:color w:val="000000"/>
          <w:lang w:val="fr-FR"/>
        </w:rPr>
      </w:pPr>
      <w:proofErr w:type="gramStart"/>
      <w:r>
        <w:rPr>
          <w:b/>
          <w:color w:val="000000"/>
          <w:lang w:val="fr-FR"/>
        </w:rPr>
        <w:lastRenderedPageBreak/>
        <w:t>Délais théorique</w:t>
      </w:r>
      <w:proofErr w:type="gramEnd"/>
      <w:r>
        <w:rPr>
          <w:b/>
          <w:color w:val="000000"/>
          <w:lang w:val="fr-FR"/>
        </w:rPr>
        <w:t xml:space="preserve"> </w:t>
      </w:r>
      <w:r>
        <w:rPr>
          <w:color w:val="000000"/>
          <w:lang w:val="fr-FR"/>
        </w:rPr>
        <w:t>:  </w:t>
      </w:r>
    </w:p>
    <w:p w14:paraId="0A7414CD" w14:textId="77777777" w:rsidR="00874B45" w:rsidRDefault="000C5C4F">
      <w:pPr>
        <w:pStyle w:val="ParagrapheIndent1"/>
        <w:spacing w:line="232" w:lineRule="exact"/>
        <w:rPr>
          <w:color w:val="000000"/>
          <w:lang w:val="fr-FR"/>
        </w:rPr>
      </w:pPr>
      <w:r>
        <w:rPr>
          <w:b/>
          <w:color w:val="000000"/>
          <w:lang w:val="fr-FR"/>
        </w:rPr>
        <w:t>Réalisé par le Contrôleur technique</w:t>
      </w:r>
    </w:p>
    <w:p w14:paraId="224EB007"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 xml:space="preserve">Pour les attestations réglementaires obligatoires selon l’objet de l’ouvrage (VIEL, parasismique et </w:t>
      </w:r>
      <w:proofErr w:type="spellStart"/>
      <w:r>
        <w:rPr>
          <w:color w:val="000000"/>
          <w:lang w:val="fr-FR"/>
        </w:rPr>
        <w:t>paracyclonique</w:t>
      </w:r>
      <w:proofErr w:type="spellEnd"/>
      <w:r>
        <w:rPr>
          <w:color w:val="000000"/>
          <w:lang w:val="fr-FR"/>
        </w:rPr>
        <w:t>, thermique, accessibilité, acoustique) ; selon dispositions du contrat du contrôleur technique.</w:t>
      </w:r>
    </w:p>
    <w:p w14:paraId="3FC3AED2" w14:textId="77777777" w:rsidR="00874B45" w:rsidRDefault="000C5C4F">
      <w:pPr>
        <w:pStyle w:val="ParagrapheIndent1"/>
        <w:spacing w:line="232" w:lineRule="exact"/>
        <w:rPr>
          <w:color w:val="000000"/>
          <w:lang w:val="fr-FR"/>
        </w:rPr>
      </w:pPr>
      <w:r>
        <w:rPr>
          <w:color w:val="000000"/>
          <w:lang w:val="fr-FR"/>
        </w:rPr>
        <w:t> </w:t>
      </w:r>
    </w:p>
    <w:p w14:paraId="5116838F" w14:textId="77777777" w:rsidR="00874B45" w:rsidRDefault="000C5C4F">
      <w:pPr>
        <w:pStyle w:val="ParagrapheIndent1"/>
        <w:spacing w:line="232" w:lineRule="exact"/>
        <w:rPr>
          <w:color w:val="000000"/>
          <w:lang w:val="fr-FR"/>
        </w:rPr>
      </w:pPr>
      <w:r>
        <w:rPr>
          <w:color w:val="000000"/>
          <w:lang w:val="fr-FR"/>
        </w:rPr>
        <w:t> </w:t>
      </w:r>
    </w:p>
    <w:p w14:paraId="67C1D38C"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11DD9075" w14:textId="77777777" w:rsidR="00874B45" w:rsidRDefault="000C5C4F">
      <w:pPr>
        <w:pStyle w:val="ParagrapheIndent1"/>
        <w:spacing w:line="232" w:lineRule="exact"/>
        <w:rPr>
          <w:color w:val="000000"/>
          <w:lang w:val="fr-FR"/>
        </w:rPr>
      </w:pPr>
      <w:r>
        <w:rPr>
          <w:b/>
          <w:color w:val="000000"/>
          <w:lang w:val="fr-FR"/>
        </w:rPr>
        <w:t xml:space="preserve">Réalisé par l'entreprise </w:t>
      </w:r>
    </w:p>
    <w:p w14:paraId="7BFB8FDF"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Réponse et traitement des observations</w:t>
      </w:r>
    </w:p>
    <w:p w14:paraId="7CCB6721" w14:textId="77777777" w:rsidR="00874B45" w:rsidRDefault="000C5C4F">
      <w:pPr>
        <w:pStyle w:val="ParagrapheIndent1"/>
        <w:spacing w:line="232" w:lineRule="exact"/>
        <w:rPr>
          <w:color w:val="000000"/>
          <w:lang w:val="fr-FR"/>
        </w:rPr>
      </w:pPr>
      <w:r>
        <w:rPr>
          <w:color w:val="000000"/>
          <w:lang w:val="fr-FR"/>
        </w:rPr>
        <w:t> </w:t>
      </w:r>
    </w:p>
    <w:p w14:paraId="2240466A" w14:textId="77777777" w:rsidR="00874B45" w:rsidRDefault="000C5C4F">
      <w:pPr>
        <w:pStyle w:val="ParagrapheIndent1"/>
        <w:spacing w:line="232" w:lineRule="exact"/>
        <w:rPr>
          <w:color w:val="000000"/>
          <w:lang w:val="fr-FR"/>
        </w:rPr>
      </w:pPr>
      <w:r>
        <w:rPr>
          <w:color w:val="000000"/>
          <w:lang w:val="fr-FR"/>
        </w:rPr>
        <w:t> </w:t>
      </w:r>
    </w:p>
    <w:p w14:paraId="16DA19DE"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481F0675" w14:textId="77777777" w:rsidR="00874B45" w:rsidRDefault="000C5C4F">
      <w:pPr>
        <w:pStyle w:val="ParagrapheIndent1"/>
        <w:spacing w:line="232" w:lineRule="exact"/>
        <w:rPr>
          <w:color w:val="000000"/>
          <w:lang w:val="fr-FR"/>
        </w:rPr>
      </w:pPr>
      <w:r>
        <w:rPr>
          <w:b/>
          <w:color w:val="000000"/>
          <w:lang w:val="fr-FR"/>
        </w:rPr>
        <w:t xml:space="preserve">Réalisé par le Chargé d’opération </w:t>
      </w:r>
    </w:p>
    <w:p w14:paraId="694781CE"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Transmission à la SCDS</w:t>
      </w:r>
      <w:hyperlink r:id="rId57" w:anchor="_ftn1" w:history="1">
        <w:r>
          <w:rPr>
            <w:color w:val="000000"/>
            <w:lang w:val="fr-FR"/>
          </w:rPr>
          <w:t>[1]</w:t>
        </w:r>
      </w:hyperlink>
    </w:p>
    <w:p w14:paraId="774BAABA" w14:textId="77777777" w:rsidR="00874B45" w:rsidRDefault="000C5C4F">
      <w:pPr>
        <w:pStyle w:val="ParagrapheIndent1"/>
        <w:spacing w:line="232" w:lineRule="exact"/>
        <w:rPr>
          <w:color w:val="000000"/>
          <w:lang w:val="fr-FR"/>
        </w:rPr>
      </w:pPr>
      <w:r>
        <w:rPr>
          <w:color w:val="000000"/>
          <w:lang w:val="fr-FR"/>
        </w:rPr>
        <w:t> </w:t>
      </w:r>
    </w:p>
    <w:p w14:paraId="2CE19B2E" w14:textId="77777777" w:rsidR="00874B45" w:rsidRDefault="000C5C4F">
      <w:pPr>
        <w:pStyle w:val="ParagrapheIndent1"/>
        <w:spacing w:line="232" w:lineRule="exact"/>
        <w:rPr>
          <w:color w:val="000000"/>
          <w:lang w:val="fr-FR"/>
        </w:rPr>
      </w:pPr>
      <w:r>
        <w:rPr>
          <w:color w:val="000000"/>
          <w:lang w:val="fr-FR"/>
        </w:rPr>
        <w:t> </w:t>
      </w:r>
    </w:p>
    <w:p w14:paraId="660B060E"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4FF438D4" w14:textId="77777777" w:rsidR="00874B45" w:rsidRDefault="000C5C4F">
      <w:pPr>
        <w:pStyle w:val="ParagrapheIndent1"/>
        <w:spacing w:line="232" w:lineRule="exact"/>
        <w:rPr>
          <w:color w:val="000000"/>
          <w:lang w:val="fr-FR"/>
        </w:rPr>
      </w:pPr>
      <w:r>
        <w:rPr>
          <w:b/>
          <w:color w:val="000000"/>
          <w:lang w:val="fr-FR"/>
        </w:rPr>
        <w:t xml:space="preserve">Réalisé par le Chargé d’opération et l'entreprise </w:t>
      </w:r>
    </w:p>
    <w:p w14:paraId="6734EC83" w14:textId="77777777" w:rsidR="00874B45" w:rsidRDefault="000C5C4F">
      <w:pPr>
        <w:pStyle w:val="ParagrapheIndent1"/>
        <w:spacing w:line="232" w:lineRule="exact"/>
        <w:rPr>
          <w:color w:val="000000"/>
          <w:lang w:val="fr-FR"/>
        </w:rPr>
      </w:pPr>
      <w:r>
        <w:rPr>
          <w:b/>
          <w:color w:val="000000"/>
          <w:lang w:val="fr-FR"/>
        </w:rPr>
        <w:t xml:space="preserve">Tâche : </w:t>
      </w:r>
      <w:r>
        <w:rPr>
          <w:color w:val="000000"/>
          <w:lang w:val="fr-FR"/>
        </w:rPr>
        <w:t xml:space="preserve">Envoi du </w:t>
      </w:r>
      <w:proofErr w:type="spellStart"/>
      <w:r>
        <w:rPr>
          <w:color w:val="000000"/>
          <w:lang w:val="fr-FR"/>
        </w:rPr>
        <w:t>cerfa</w:t>
      </w:r>
      <w:proofErr w:type="spellEnd"/>
      <w:r>
        <w:rPr>
          <w:color w:val="000000"/>
          <w:lang w:val="fr-FR"/>
        </w:rPr>
        <w:t xml:space="preserve"> 13408-03 aux services instructeurs</w:t>
      </w:r>
    </w:p>
    <w:p w14:paraId="74625313" w14:textId="77777777" w:rsidR="00874B45" w:rsidRDefault="000C5C4F">
      <w:pPr>
        <w:pStyle w:val="ParagrapheIndent1"/>
        <w:spacing w:line="232" w:lineRule="exact"/>
        <w:rPr>
          <w:color w:val="000000"/>
          <w:lang w:val="fr-FR"/>
        </w:rPr>
      </w:pPr>
      <w:r>
        <w:rPr>
          <w:color w:val="000000"/>
          <w:lang w:val="fr-FR"/>
        </w:rPr>
        <w:t> </w:t>
      </w:r>
    </w:p>
    <w:p w14:paraId="7B19F8E9" w14:textId="77777777" w:rsidR="00874B45" w:rsidRDefault="000C5C4F">
      <w:pPr>
        <w:pStyle w:val="ParagrapheIndent1"/>
        <w:spacing w:line="232" w:lineRule="exact"/>
        <w:rPr>
          <w:color w:val="000000"/>
          <w:lang w:val="fr-FR"/>
        </w:rPr>
      </w:pPr>
      <w:r>
        <w:rPr>
          <w:color w:val="000000"/>
          <w:lang w:val="fr-FR"/>
        </w:rPr>
        <w:t> </w:t>
      </w:r>
    </w:p>
    <w:p w14:paraId="2E6EE9F9"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J-15</w:t>
      </w:r>
    </w:p>
    <w:p w14:paraId="7012BB83" w14:textId="77777777" w:rsidR="00874B45" w:rsidRDefault="000C5C4F">
      <w:pPr>
        <w:pStyle w:val="ParagrapheIndent1"/>
        <w:spacing w:line="232" w:lineRule="exact"/>
        <w:rPr>
          <w:color w:val="000000"/>
          <w:lang w:val="fr-FR"/>
        </w:rPr>
      </w:pPr>
      <w:r>
        <w:rPr>
          <w:b/>
          <w:color w:val="000000"/>
          <w:lang w:val="fr-FR"/>
        </w:rPr>
        <w:t>Réalisé par le Contrôleur technique</w:t>
      </w:r>
    </w:p>
    <w:p w14:paraId="19B08A6D" w14:textId="77777777" w:rsidR="00874B45" w:rsidRDefault="000C5C4F">
      <w:pPr>
        <w:pStyle w:val="ParagrapheIndent1"/>
        <w:spacing w:line="232" w:lineRule="exact"/>
        <w:rPr>
          <w:color w:val="000000"/>
          <w:lang w:val="fr-FR"/>
        </w:rPr>
      </w:pPr>
      <w:r>
        <w:rPr>
          <w:b/>
          <w:color w:val="000000"/>
          <w:lang w:val="fr-FR"/>
        </w:rPr>
        <w:t xml:space="preserve">Référence : </w:t>
      </w:r>
      <w:r>
        <w:rPr>
          <w:color w:val="000000"/>
          <w:lang w:val="fr-FR"/>
        </w:rPr>
        <w:t>Par précision à l’article 4.2.5.2 de la norme NF P03-100 relative au contrôle technique</w:t>
      </w:r>
    </w:p>
    <w:p w14:paraId="24BB3890"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Remise à la DISP </w:t>
      </w:r>
      <w:r>
        <w:rPr>
          <w:color w:val="000000"/>
          <w:u w:val="single"/>
          <w:lang w:val="fr-FR"/>
        </w:rPr>
        <w:t>par le Contrôleur technique</w:t>
      </w:r>
    </w:p>
    <w:p w14:paraId="3D75B24C" w14:textId="77777777" w:rsidR="00874B45" w:rsidRDefault="000C5C4F">
      <w:pPr>
        <w:pStyle w:val="ParagrapheIndent1"/>
        <w:spacing w:line="232" w:lineRule="exact"/>
        <w:rPr>
          <w:color w:val="000000"/>
          <w:lang w:val="fr-FR"/>
        </w:rPr>
      </w:pPr>
      <w:r>
        <w:rPr>
          <w:color w:val="000000"/>
          <w:lang w:val="fr-FR"/>
        </w:rPr>
        <w:t> </w:t>
      </w:r>
    </w:p>
    <w:p w14:paraId="6745DA1C" w14:textId="77777777" w:rsidR="00874B45" w:rsidRDefault="000C5C4F">
      <w:pPr>
        <w:pStyle w:val="ParagrapheIndent1"/>
        <w:spacing w:line="232" w:lineRule="exact"/>
        <w:rPr>
          <w:color w:val="000000"/>
          <w:lang w:val="fr-FR"/>
        </w:rPr>
      </w:pPr>
      <w:r>
        <w:rPr>
          <w:color w:val="000000"/>
          <w:lang w:val="fr-FR"/>
        </w:rPr>
        <w:t> </w:t>
      </w:r>
    </w:p>
    <w:p w14:paraId="7DCD4F77"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486E8CA1" w14:textId="77777777" w:rsidR="00874B45" w:rsidRDefault="000C5C4F">
      <w:pPr>
        <w:pStyle w:val="ParagrapheIndent1"/>
        <w:spacing w:line="232" w:lineRule="exact"/>
        <w:rPr>
          <w:color w:val="000000"/>
          <w:lang w:val="fr-FR"/>
        </w:rPr>
      </w:pPr>
      <w:r>
        <w:rPr>
          <w:b/>
          <w:color w:val="000000"/>
          <w:lang w:val="fr-FR"/>
        </w:rPr>
        <w:t xml:space="preserve">Réalisé par le Chargé d’opération </w:t>
      </w:r>
    </w:p>
    <w:p w14:paraId="5415D4D4" w14:textId="77777777" w:rsidR="00874B45" w:rsidRDefault="000C5C4F">
      <w:pPr>
        <w:pStyle w:val="ParagrapheIndent1"/>
        <w:spacing w:line="232" w:lineRule="exact"/>
        <w:rPr>
          <w:color w:val="000000"/>
          <w:lang w:val="fr-FR"/>
        </w:rPr>
      </w:pPr>
      <w:r>
        <w:rPr>
          <w:b/>
          <w:color w:val="000000"/>
          <w:lang w:val="fr-FR"/>
        </w:rPr>
        <w:t xml:space="preserve">Référence : </w:t>
      </w:r>
    </w:p>
    <w:p w14:paraId="6492A8C6"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Transmission à l’UEGP et, ou à la GD</w:t>
      </w:r>
    </w:p>
    <w:p w14:paraId="69619303" w14:textId="77777777" w:rsidR="00874B45" w:rsidRDefault="000C5C4F">
      <w:pPr>
        <w:pStyle w:val="ParagrapheIndent1"/>
        <w:spacing w:line="232" w:lineRule="exact"/>
        <w:rPr>
          <w:color w:val="000000"/>
          <w:lang w:val="fr-FR"/>
        </w:rPr>
      </w:pPr>
      <w:r>
        <w:rPr>
          <w:color w:val="000000"/>
          <w:lang w:val="fr-FR"/>
        </w:rPr>
        <w:t> </w:t>
      </w:r>
    </w:p>
    <w:p w14:paraId="5F51C72F" w14:textId="77777777" w:rsidR="00874B45" w:rsidRDefault="000C5C4F">
      <w:pPr>
        <w:pStyle w:val="ParagrapheIndent1"/>
        <w:spacing w:line="232" w:lineRule="exact"/>
        <w:rPr>
          <w:color w:val="000000"/>
          <w:lang w:val="fr-FR"/>
        </w:rPr>
      </w:pPr>
      <w:r>
        <w:rPr>
          <w:color w:val="000000"/>
          <w:lang w:val="fr-FR"/>
        </w:rPr>
        <w:t> </w:t>
      </w:r>
    </w:p>
    <w:p w14:paraId="5F5341E5"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J-30</w:t>
      </w:r>
    </w:p>
    <w:p w14:paraId="1813D6A5" w14:textId="77777777" w:rsidR="00874B45" w:rsidRDefault="000C5C4F">
      <w:pPr>
        <w:pStyle w:val="ParagrapheIndent1"/>
        <w:spacing w:line="232" w:lineRule="exact"/>
        <w:rPr>
          <w:color w:val="000000"/>
          <w:lang w:val="fr-FR"/>
        </w:rPr>
      </w:pPr>
      <w:r>
        <w:rPr>
          <w:b/>
          <w:color w:val="000000"/>
          <w:lang w:val="fr-FR"/>
        </w:rPr>
        <w:t>Réalisé par le coordonnateur</w:t>
      </w:r>
    </w:p>
    <w:p w14:paraId="4C1E335C"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Passage du contrôleur périodique</w:t>
      </w:r>
    </w:p>
    <w:p w14:paraId="3DA52BD6" w14:textId="77777777" w:rsidR="00874B45" w:rsidRDefault="000C5C4F">
      <w:pPr>
        <w:pStyle w:val="ParagrapheIndent1"/>
        <w:spacing w:line="232" w:lineRule="exact"/>
        <w:rPr>
          <w:color w:val="000000"/>
          <w:lang w:val="fr-FR"/>
        </w:rPr>
      </w:pPr>
      <w:r>
        <w:rPr>
          <w:color w:val="000000"/>
          <w:lang w:val="fr-FR"/>
        </w:rPr>
        <w:t> </w:t>
      </w:r>
    </w:p>
    <w:p w14:paraId="048F7B4D" w14:textId="77777777" w:rsidR="00874B45" w:rsidRDefault="000C5C4F">
      <w:pPr>
        <w:pStyle w:val="ParagrapheIndent1"/>
        <w:spacing w:line="232" w:lineRule="exact"/>
        <w:rPr>
          <w:color w:val="000000"/>
          <w:lang w:val="fr-FR"/>
        </w:rPr>
      </w:pPr>
      <w:r>
        <w:rPr>
          <w:color w:val="000000"/>
          <w:lang w:val="fr-FR"/>
        </w:rPr>
        <w:t> </w:t>
      </w:r>
    </w:p>
    <w:p w14:paraId="0F79E230" w14:textId="77777777" w:rsidR="00874B45" w:rsidRDefault="000C5C4F">
      <w:pPr>
        <w:pStyle w:val="ParagrapheIndent1"/>
        <w:spacing w:line="232" w:lineRule="exact"/>
        <w:rPr>
          <w:color w:val="000000"/>
          <w:lang w:val="fr-FR"/>
        </w:rPr>
      </w:pPr>
      <w:proofErr w:type="gramStart"/>
      <w:r>
        <w:rPr>
          <w:b/>
          <w:color w:val="000000"/>
          <w:lang w:val="fr-FR"/>
        </w:rPr>
        <w:t>Délais théorique</w:t>
      </w:r>
      <w:proofErr w:type="gramEnd"/>
      <w:r>
        <w:rPr>
          <w:b/>
          <w:color w:val="000000"/>
          <w:lang w:val="fr-FR"/>
        </w:rPr>
        <w:t xml:space="preserve"> </w:t>
      </w:r>
      <w:r>
        <w:rPr>
          <w:color w:val="000000"/>
          <w:lang w:val="fr-FR"/>
        </w:rPr>
        <w:t>:  J-10</w:t>
      </w:r>
    </w:p>
    <w:p w14:paraId="51E6FB2B" w14:textId="77777777" w:rsidR="00874B45" w:rsidRDefault="000C5C4F">
      <w:pPr>
        <w:pStyle w:val="ParagrapheIndent1"/>
        <w:spacing w:line="232" w:lineRule="exact"/>
        <w:rPr>
          <w:color w:val="000000"/>
          <w:lang w:val="fr-FR"/>
        </w:rPr>
      </w:pPr>
      <w:r>
        <w:rPr>
          <w:b/>
          <w:color w:val="000000"/>
          <w:lang w:val="fr-FR"/>
        </w:rPr>
        <w:t>Réalisé par le contrôleur</w:t>
      </w:r>
    </w:p>
    <w:p w14:paraId="253E6F26" w14:textId="77777777" w:rsidR="00874B45" w:rsidRDefault="000C5C4F">
      <w:pPr>
        <w:pStyle w:val="ParagrapheIndent1"/>
        <w:spacing w:line="232" w:lineRule="exact"/>
        <w:rPr>
          <w:color w:val="000000"/>
          <w:lang w:val="fr-FR"/>
        </w:rPr>
      </w:pPr>
      <w:r>
        <w:rPr>
          <w:b/>
          <w:color w:val="000000"/>
          <w:lang w:val="fr-FR"/>
        </w:rPr>
        <w:t>Tâche :</w:t>
      </w:r>
      <w:r>
        <w:rPr>
          <w:color w:val="000000"/>
          <w:lang w:val="fr-FR"/>
        </w:rPr>
        <w:t xml:space="preserve"> Remise du rapport par le contrôleur périodique</w:t>
      </w:r>
    </w:p>
    <w:p w14:paraId="673AC611" w14:textId="77777777" w:rsidR="00874B45" w:rsidRDefault="000C5C4F">
      <w:pPr>
        <w:pStyle w:val="ParagrapheIndent1"/>
        <w:spacing w:line="232" w:lineRule="exact"/>
        <w:rPr>
          <w:color w:val="000000"/>
          <w:lang w:val="fr-FR"/>
        </w:rPr>
      </w:pPr>
      <w:r>
        <w:rPr>
          <w:color w:val="000000"/>
          <w:lang w:val="fr-FR"/>
        </w:rPr>
        <w:t> </w:t>
      </w:r>
    </w:p>
    <w:p w14:paraId="54CD5C08" w14:textId="77777777" w:rsidR="00874B45" w:rsidRDefault="000C5C4F">
      <w:pPr>
        <w:pStyle w:val="ParagrapheIndent1"/>
        <w:spacing w:line="232" w:lineRule="exact"/>
        <w:rPr>
          <w:color w:val="000000"/>
          <w:lang w:val="fr-FR"/>
        </w:rPr>
      </w:pPr>
      <w:r>
        <w:rPr>
          <w:color w:val="000000"/>
          <w:lang w:val="fr-FR"/>
        </w:rPr>
        <w:t> </w:t>
      </w:r>
    </w:p>
    <w:p w14:paraId="65508149" w14:textId="77777777" w:rsidR="00874B45" w:rsidRDefault="000C5C4F">
      <w:pPr>
        <w:pStyle w:val="ParagrapheIndent1"/>
        <w:spacing w:line="232" w:lineRule="exact"/>
        <w:rPr>
          <w:color w:val="000000"/>
          <w:lang w:val="fr-FR"/>
        </w:rPr>
      </w:pPr>
      <w:r>
        <w:rPr>
          <w:color w:val="000000"/>
          <w:lang w:val="fr-FR"/>
        </w:rPr>
        <w:t>Les documents remis pour le DOE et le DME respectent le formalisme édicté à l’annexe « cadre des documents remis à la fin d’exécution », éventuellement précisé par les pièces du marché.</w:t>
      </w:r>
    </w:p>
    <w:p w14:paraId="5C7CBA50" w14:textId="77777777" w:rsidR="00874B45" w:rsidRDefault="000C5C4F">
      <w:pPr>
        <w:pStyle w:val="ParagrapheIndent1"/>
        <w:spacing w:line="232" w:lineRule="exact"/>
        <w:rPr>
          <w:color w:val="000000"/>
          <w:lang w:val="fr-FR"/>
        </w:rPr>
      </w:pPr>
      <w:r>
        <w:rPr>
          <w:color w:val="000000"/>
          <w:lang w:val="fr-FR"/>
        </w:rPr>
        <w:t>                    </w:t>
      </w:r>
    </w:p>
    <w:p w14:paraId="38048560" w14:textId="77777777" w:rsidR="00874B45" w:rsidRDefault="000C5C4F">
      <w:pPr>
        <w:pStyle w:val="ParagrapheIndent1"/>
        <w:spacing w:line="232" w:lineRule="exact"/>
        <w:rPr>
          <w:color w:val="000000"/>
          <w:lang w:val="fr-FR"/>
        </w:rPr>
      </w:pPr>
      <w:r>
        <w:rPr>
          <w:color w:val="000000"/>
          <w:lang w:val="fr-FR"/>
        </w:rPr>
        <w:t xml:space="preserve">Nota : le délai d’examen des DOE, DME, DIUO doit être précisé dans le marché du coordonnateur. Ces </w:t>
      </w:r>
    </w:p>
    <w:p w14:paraId="207D8673" w14:textId="77777777" w:rsidR="00874B45" w:rsidRDefault="000C5C4F">
      <w:pPr>
        <w:pStyle w:val="ParagrapheIndent1"/>
        <w:spacing w:line="232" w:lineRule="exact"/>
        <w:rPr>
          <w:color w:val="000000"/>
          <w:lang w:val="fr-FR"/>
        </w:rPr>
      </w:pPr>
      <w:r>
        <w:rPr>
          <w:color w:val="000000"/>
          <w:lang w:val="fr-FR"/>
        </w:rPr>
        <w:t> </w:t>
      </w:r>
    </w:p>
    <w:p w14:paraId="0A9BA3B3" w14:textId="77777777" w:rsidR="00874B45" w:rsidRDefault="00874B45">
      <w:pPr>
        <w:pStyle w:val="ParagrapheIndent1"/>
        <w:spacing w:line="232" w:lineRule="exact"/>
        <w:rPr>
          <w:color w:val="000000"/>
          <w:lang w:val="fr-FR"/>
        </w:rPr>
      </w:pPr>
    </w:p>
    <w:p w14:paraId="0FE3CD2B" w14:textId="77777777" w:rsidR="00874B45" w:rsidRDefault="000C5C4F">
      <w:pPr>
        <w:pStyle w:val="ParagrapheIndent1"/>
        <w:spacing w:line="232" w:lineRule="exact"/>
        <w:rPr>
          <w:color w:val="000000"/>
          <w:lang w:val="fr-FR"/>
        </w:rPr>
      </w:pPr>
      <w:proofErr w:type="gramStart"/>
      <w:r>
        <w:rPr>
          <w:color w:val="000000"/>
          <w:lang w:val="fr-FR"/>
        </w:rPr>
        <w:t>délais</w:t>
      </w:r>
      <w:proofErr w:type="gramEnd"/>
      <w:r>
        <w:rPr>
          <w:color w:val="000000"/>
          <w:lang w:val="fr-FR"/>
        </w:rPr>
        <w:t xml:space="preserve"> pourront être plus exigeants qui ceux mentionnés dans le présent document.</w:t>
      </w:r>
    </w:p>
    <w:p w14:paraId="31429482" w14:textId="77777777" w:rsidR="00874B45" w:rsidRDefault="000C5C4F">
      <w:pPr>
        <w:pStyle w:val="ParagrapheIndent1"/>
        <w:spacing w:line="232" w:lineRule="exact"/>
        <w:rPr>
          <w:color w:val="000000"/>
          <w:lang w:val="fr-FR"/>
        </w:rPr>
      </w:pPr>
      <w:r>
        <w:rPr>
          <w:color w:val="000000"/>
          <w:lang w:val="fr-FR"/>
        </w:rPr>
        <w:t>Les délais de remise des DIUO, RFCT et RVRAT doivent être précisés dans les marchés respectifs du CSPS et du CT. Ces délais pourront être plus exigeants qui ceux mentionnés dans le présent document.</w:t>
      </w:r>
    </w:p>
    <w:p w14:paraId="6248074E" w14:textId="77777777" w:rsidR="00874B45" w:rsidRDefault="000C5C4F">
      <w:pPr>
        <w:pStyle w:val="ParagrapheIndent1"/>
        <w:spacing w:line="232" w:lineRule="exact"/>
        <w:rPr>
          <w:color w:val="000000"/>
          <w:lang w:val="fr-FR"/>
        </w:rPr>
      </w:pPr>
      <w:r>
        <w:rPr>
          <w:color w:val="000000"/>
          <w:lang w:val="fr-FR"/>
        </w:rPr>
        <w:t> </w:t>
      </w:r>
    </w:p>
    <w:p w14:paraId="004D3181" w14:textId="77777777" w:rsidR="00874B45" w:rsidRDefault="000C5C4F">
      <w:pPr>
        <w:pStyle w:val="ParagrapheIndent1"/>
        <w:spacing w:line="232" w:lineRule="exact"/>
        <w:rPr>
          <w:color w:val="000000"/>
          <w:lang w:val="fr-FR"/>
        </w:rPr>
      </w:pPr>
      <w:r>
        <w:rPr>
          <w:color w:val="000000"/>
          <w:lang w:val="fr-FR"/>
        </w:rPr>
        <w:t> </w:t>
      </w:r>
    </w:p>
    <w:p w14:paraId="2C70C023" w14:textId="77777777" w:rsidR="00874B45" w:rsidRDefault="00874B45">
      <w:pPr>
        <w:pStyle w:val="ParagrapheIndent1"/>
        <w:spacing w:line="232" w:lineRule="exact"/>
        <w:rPr>
          <w:color w:val="000000"/>
          <w:lang w:val="fr-FR"/>
        </w:rPr>
      </w:pPr>
    </w:p>
    <w:p w14:paraId="7C87C0E0" w14:textId="77777777" w:rsidR="00874B45" w:rsidRDefault="000C5C4F">
      <w:pPr>
        <w:pStyle w:val="ParagrapheIndent1"/>
        <w:spacing w:line="232" w:lineRule="exact"/>
        <w:rPr>
          <w:color w:val="000000"/>
          <w:lang w:val="fr-FR"/>
        </w:rPr>
      </w:pPr>
      <w:r>
        <w:rPr>
          <w:color w:val="000000"/>
          <w:lang w:val="fr-FR"/>
        </w:rPr>
        <w:t> </w:t>
      </w:r>
    </w:p>
    <w:p w14:paraId="7EFF4882" w14:textId="77777777" w:rsidR="00874B45" w:rsidRDefault="00874B45">
      <w:pPr>
        <w:pStyle w:val="ParagrapheIndent1"/>
        <w:spacing w:after="80" w:line="232" w:lineRule="exact"/>
        <w:rPr>
          <w:color w:val="000000"/>
          <w:lang w:val="fr-FR"/>
        </w:rPr>
        <w:sectPr w:rsidR="00874B45">
          <w:footerReference w:type="default" r:id="rId58"/>
          <w:pgSz w:w="11900" w:h="16840"/>
          <w:pgMar w:top="1140" w:right="1140" w:bottom="1140" w:left="1140" w:header="1140" w:footer="1140" w:gutter="0"/>
          <w:cols w:space="708"/>
        </w:sectPr>
      </w:pPr>
    </w:p>
    <w:p w14:paraId="228D9C3D" w14:textId="77777777" w:rsidR="00874B45" w:rsidRDefault="00874B45">
      <w:pPr>
        <w:pStyle w:val="ParagrapheIndent1"/>
        <w:spacing w:line="232" w:lineRule="exact"/>
        <w:rPr>
          <w:color w:val="000000"/>
          <w:lang w:val="fr-FR"/>
        </w:rPr>
      </w:pPr>
    </w:p>
    <w:p w14:paraId="2DAF9120" w14:textId="77777777" w:rsidR="00874B45" w:rsidRDefault="000C5C4F">
      <w:pPr>
        <w:pStyle w:val="ParagrapheIndent1"/>
        <w:spacing w:line="232" w:lineRule="exact"/>
        <w:rPr>
          <w:color w:val="000000"/>
          <w:lang w:val="fr-FR"/>
        </w:rPr>
      </w:pPr>
      <w:r>
        <w:rPr>
          <w:color w:val="000000"/>
          <w:lang w:val="fr-FR"/>
        </w:rPr>
        <w:t> </w:t>
      </w:r>
    </w:p>
    <w:p w14:paraId="435F3E9C" w14:textId="77777777" w:rsidR="00874B45" w:rsidRDefault="00000000">
      <w:pPr>
        <w:pStyle w:val="ParagrapheIndent1"/>
        <w:spacing w:line="232" w:lineRule="exact"/>
        <w:rPr>
          <w:color w:val="000000"/>
          <w:lang w:val="fr-FR"/>
        </w:rPr>
      </w:pPr>
      <w:hyperlink r:id="rId59" w:anchor="_ftnref1" w:history="1">
        <w:r w:rsidR="000C5C4F">
          <w:rPr>
            <w:color w:val="000000"/>
            <w:lang w:val="fr-FR"/>
          </w:rPr>
          <w:t>[3]</w:t>
        </w:r>
      </w:hyperlink>
      <w:r w:rsidR="000C5C4F">
        <w:rPr>
          <w:color w:val="000000"/>
          <w:lang w:val="fr-FR"/>
        </w:rPr>
        <w:t xml:space="preserve"> NOTA : ce document vient boucler le cycle entamé lors de la diffusion à la SCDS de la notice incendie, pendant les études APD.</w:t>
      </w:r>
    </w:p>
    <w:p w14:paraId="37F1B32D" w14:textId="77777777" w:rsidR="00874B45" w:rsidRDefault="000C5C4F">
      <w:pPr>
        <w:pStyle w:val="ParagrapheIndent1"/>
        <w:spacing w:line="232" w:lineRule="exact"/>
        <w:rPr>
          <w:color w:val="000000"/>
          <w:lang w:val="fr-FR"/>
        </w:rPr>
      </w:pPr>
      <w:r>
        <w:rPr>
          <w:color w:val="000000"/>
          <w:lang w:val="fr-FR"/>
        </w:rPr>
        <w:t> </w:t>
      </w:r>
    </w:p>
    <w:p w14:paraId="4E738A48" w14:textId="77777777" w:rsidR="00874B45" w:rsidRDefault="000C5C4F">
      <w:pPr>
        <w:pStyle w:val="ParagrapheIndent1"/>
        <w:spacing w:line="232" w:lineRule="exact"/>
        <w:rPr>
          <w:color w:val="000000"/>
          <w:lang w:val="fr-FR"/>
        </w:rPr>
      </w:pPr>
      <w:r>
        <w:rPr>
          <w:color w:val="000000"/>
          <w:lang w:val="fr-FR"/>
        </w:rPr>
        <w:t> </w:t>
      </w:r>
    </w:p>
    <w:p w14:paraId="418CCA31" w14:textId="77777777" w:rsidR="00874B45" w:rsidRDefault="000C5C4F">
      <w:pPr>
        <w:pStyle w:val="ParagrapheIndent1"/>
        <w:spacing w:line="232" w:lineRule="exact"/>
        <w:rPr>
          <w:color w:val="000000"/>
          <w:lang w:val="fr-FR"/>
        </w:rPr>
      </w:pPr>
      <w:r>
        <w:rPr>
          <w:color w:val="000000"/>
          <w:lang w:val="fr-FR"/>
        </w:rPr>
        <w:t> </w:t>
      </w:r>
    </w:p>
    <w:p w14:paraId="51359211" w14:textId="77777777" w:rsidR="00874B45" w:rsidRDefault="000C5C4F">
      <w:pPr>
        <w:pStyle w:val="ParagrapheIndent1"/>
        <w:spacing w:line="232" w:lineRule="exact"/>
        <w:rPr>
          <w:color w:val="000000"/>
          <w:lang w:val="fr-FR"/>
        </w:rPr>
      </w:pPr>
      <w:r>
        <w:rPr>
          <w:color w:val="000000"/>
          <w:lang w:val="fr-FR"/>
        </w:rPr>
        <w:t>5.Annexe 1 – Liste prévisionnelle des documents constitutifs du DOE</w:t>
      </w:r>
    </w:p>
    <w:p w14:paraId="0F316EF8" w14:textId="77777777" w:rsidR="00874B45" w:rsidRDefault="000C5C4F">
      <w:pPr>
        <w:pStyle w:val="ParagrapheIndent1"/>
        <w:spacing w:line="232" w:lineRule="exact"/>
        <w:rPr>
          <w:color w:val="000000"/>
          <w:lang w:val="fr-FR"/>
        </w:rPr>
      </w:pPr>
      <w:r>
        <w:rPr>
          <w:color w:val="000000"/>
          <w:lang w:val="fr-FR"/>
        </w:rPr>
        <w:t> </w:t>
      </w:r>
    </w:p>
    <w:p w14:paraId="767ADCEF" w14:textId="77777777" w:rsidR="00874B45" w:rsidRDefault="000C5C4F">
      <w:pPr>
        <w:pStyle w:val="ParagrapheIndent1"/>
        <w:spacing w:line="232" w:lineRule="exact"/>
        <w:rPr>
          <w:color w:val="000000"/>
          <w:lang w:val="fr-FR"/>
        </w:rPr>
      </w:pPr>
      <w:r>
        <w:rPr>
          <w:b/>
          <w:color w:val="000000"/>
          <w:lang w:val="fr-FR"/>
        </w:rPr>
        <w:t>Pour faciliter les recherches de documents, ceux-ci seront regroupés dans cinq « sous-dossiers DOE » :</w:t>
      </w:r>
    </w:p>
    <w:p w14:paraId="627AA98B" w14:textId="77777777" w:rsidR="00874B45" w:rsidRDefault="00874B45">
      <w:pPr>
        <w:pStyle w:val="ParagrapheIndent1"/>
        <w:spacing w:line="232" w:lineRule="exact"/>
        <w:rPr>
          <w:color w:val="000000"/>
          <w:lang w:val="fr-FR"/>
        </w:rPr>
      </w:pPr>
    </w:p>
    <w:p w14:paraId="16C728EB" w14:textId="77777777" w:rsidR="00874B45" w:rsidRDefault="000C5C4F">
      <w:pPr>
        <w:pStyle w:val="ParagrapheIndent1"/>
        <w:spacing w:line="232" w:lineRule="exact"/>
        <w:rPr>
          <w:color w:val="000000"/>
          <w:lang w:val="fr-FR"/>
        </w:rPr>
      </w:pPr>
      <w:r>
        <w:rPr>
          <w:color w:val="000000"/>
          <w:lang w:val="fr-FR"/>
        </w:rPr>
        <w:t>    •  Organisation générale ;</w:t>
      </w:r>
    </w:p>
    <w:p w14:paraId="717976AA" w14:textId="77777777" w:rsidR="00874B45" w:rsidRDefault="000C5C4F">
      <w:pPr>
        <w:pStyle w:val="ParagrapheIndent1"/>
        <w:spacing w:line="232" w:lineRule="exact"/>
        <w:rPr>
          <w:color w:val="000000"/>
          <w:lang w:val="fr-FR"/>
        </w:rPr>
      </w:pPr>
      <w:r>
        <w:rPr>
          <w:color w:val="000000"/>
          <w:lang w:val="fr-FR"/>
        </w:rPr>
        <w:t>    •  Structures ;</w:t>
      </w:r>
    </w:p>
    <w:p w14:paraId="5BCA59E8" w14:textId="77777777" w:rsidR="00874B45" w:rsidRDefault="000C5C4F">
      <w:pPr>
        <w:pStyle w:val="ParagrapheIndent1"/>
        <w:spacing w:line="232" w:lineRule="exact"/>
        <w:rPr>
          <w:color w:val="000000"/>
          <w:lang w:val="fr-FR"/>
        </w:rPr>
      </w:pPr>
      <w:r>
        <w:rPr>
          <w:color w:val="000000"/>
          <w:lang w:val="fr-FR"/>
        </w:rPr>
        <w:t>    •  Technique : classement par lot (et par sous-ensemble selon demande du gestionnaire) ;</w:t>
      </w:r>
    </w:p>
    <w:p w14:paraId="7CE806C0" w14:textId="77777777" w:rsidR="00874B45" w:rsidRDefault="000C5C4F">
      <w:pPr>
        <w:pStyle w:val="ParagrapheIndent1"/>
        <w:spacing w:line="232" w:lineRule="exact"/>
        <w:rPr>
          <w:color w:val="000000"/>
          <w:lang w:val="fr-FR"/>
        </w:rPr>
      </w:pPr>
      <w:r>
        <w:rPr>
          <w:color w:val="000000"/>
          <w:lang w:val="fr-FR"/>
        </w:rPr>
        <w:t>    •  Sécurité ;</w:t>
      </w:r>
    </w:p>
    <w:p w14:paraId="6C57DC0C" w14:textId="77777777" w:rsidR="00874B45" w:rsidRDefault="000C5C4F">
      <w:pPr>
        <w:pStyle w:val="ParagrapheIndent1"/>
        <w:spacing w:line="232" w:lineRule="exact"/>
        <w:rPr>
          <w:color w:val="000000"/>
          <w:lang w:val="fr-FR"/>
        </w:rPr>
      </w:pPr>
      <w:r>
        <w:rPr>
          <w:color w:val="000000"/>
          <w:lang w:val="fr-FR"/>
        </w:rPr>
        <w:t>    •  Utilisation, exploitation et maintenance.</w:t>
      </w:r>
    </w:p>
    <w:p w14:paraId="01A1B292" w14:textId="77777777" w:rsidR="00874B45" w:rsidRDefault="000C5C4F">
      <w:pPr>
        <w:pStyle w:val="ParagrapheIndent1"/>
        <w:spacing w:line="232" w:lineRule="exact"/>
        <w:rPr>
          <w:color w:val="000000"/>
          <w:lang w:val="fr-FR"/>
        </w:rPr>
      </w:pPr>
      <w:r>
        <w:rPr>
          <w:color w:val="000000"/>
          <w:lang w:val="fr-FR"/>
        </w:rPr>
        <w:t> </w:t>
      </w:r>
    </w:p>
    <w:p w14:paraId="334C4868" w14:textId="77777777" w:rsidR="00874B45" w:rsidRDefault="000C5C4F">
      <w:pPr>
        <w:pStyle w:val="ParagrapheIndent1"/>
        <w:spacing w:line="232" w:lineRule="exact"/>
        <w:rPr>
          <w:color w:val="000000"/>
          <w:lang w:val="fr-FR"/>
        </w:rPr>
      </w:pPr>
      <w:r>
        <w:rPr>
          <w:color w:val="000000"/>
          <w:lang w:val="fr-FR"/>
        </w:rPr>
        <w:t>Un bordereau récapitulant toutes les pièces du dossier est établi par le coordonnateur.</w:t>
      </w:r>
    </w:p>
    <w:p w14:paraId="10828E8F" w14:textId="77777777" w:rsidR="00874B45" w:rsidRDefault="000C5C4F">
      <w:pPr>
        <w:pStyle w:val="ParagrapheIndent1"/>
        <w:spacing w:line="232" w:lineRule="exact"/>
        <w:rPr>
          <w:color w:val="000000"/>
          <w:lang w:val="fr-FR"/>
        </w:rPr>
      </w:pPr>
      <w:r>
        <w:rPr>
          <w:color w:val="000000"/>
          <w:lang w:val="fr-FR"/>
        </w:rPr>
        <w:t> </w:t>
      </w:r>
    </w:p>
    <w:p w14:paraId="7BA3BB95" w14:textId="77777777" w:rsidR="00874B45" w:rsidRDefault="000C5C4F">
      <w:pPr>
        <w:pStyle w:val="ParagrapheIndent1"/>
        <w:spacing w:line="232" w:lineRule="exact"/>
        <w:rPr>
          <w:color w:val="000000"/>
          <w:lang w:val="fr-FR"/>
        </w:rPr>
      </w:pPr>
      <w:r>
        <w:rPr>
          <w:color w:val="000000"/>
          <w:lang w:val="fr-FR"/>
        </w:rPr>
        <w:t>Les documents DWG seront conformes à la charte graphique de l’UEGP.</w:t>
      </w:r>
    </w:p>
    <w:p w14:paraId="53602B17" w14:textId="77777777" w:rsidR="00874B45" w:rsidRDefault="000C5C4F">
      <w:pPr>
        <w:pStyle w:val="ParagrapheIndent1"/>
        <w:spacing w:line="232" w:lineRule="exact"/>
        <w:rPr>
          <w:color w:val="000000"/>
          <w:lang w:val="fr-FR"/>
        </w:rPr>
      </w:pPr>
      <w:r>
        <w:rPr>
          <w:color w:val="000000"/>
          <w:lang w:val="fr-FR"/>
        </w:rPr>
        <w:t> </w:t>
      </w:r>
    </w:p>
    <w:p w14:paraId="2B61FF6D" w14:textId="77777777" w:rsidR="00874B45" w:rsidRDefault="000C5C4F">
      <w:pPr>
        <w:pStyle w:val="ParagrapheIndent1"/>
        <w:spacing w:line="232" w:lineRule="exact"/>
        <w:rPr>
          <w:color w:val="000000"/>
          <w:lang w:val="fr-FR"/>
        </w:rPr>
      </w:pPr>
      <w:r>
        <w:rPr>
          <w:color w:val="000000"/>
          <w:lang w:val="fr-FR"/>
        </w:rPr>
        <w:t> </w:t>
      </w:r>
    </w:p>
    <w:p w14:paraId="6990CBEA" w14:textId="77777777" w:rsidR="00874B45" w:rsidRDefault="000C5C4F">
      <w:pPr>
        <w:pStyle w:val="ParagrapheIndent1"/>
        <w:spacing w:line="232" w:lineRule="exact"/>
        <w:rPr>
          <w:color w:val="000000"/>
          <w:lang w:val="fr-FR"/>
        </w:rPr>
      </w:pPr>
      <w:r>
        <w:rPr>
          <w:color w:val="000000"/>
          <w:lang w:val="fr-FR"/>
        </w:rPr>
        <w:t>1.1A - Sous dossier "ORGANISATION GENERALE"</w:t>
      </w:r>
    </w:p>
    <w:p w14:paraId="72EBCF9C" w14:textId="77777777" w:rsidR="00874B45" w:rsidRDefault="00874B45">
      <w:pPr>
        <w:pStyle w:val="ParagrapheIndent1"/>
        <w:spacing w:line="232" w:lineRule="exact"/>
        <w:rPr>
          <w:color w:val="000000"/>
          <w:lang w:val="fr-FR"/>
        </w:rPr>
      </w:pPr>
    </w:p>
    <w:p w14:paraId="5B887A53" w14:textId="77777777" w:rsidR="00874B45" w:rsidRDefault="000C5C4F">
      <w:pPr>
        <w:pStyle w:val="ParagrapheIndent1"/>
        <w:spacing w:line="232" w:lineRule="exact"/>
        <w:rPr>
          <w:color w:val="000000"/>
          <w:lang w:val="fr-FR"/>
        </w:rPr>
      </w:pPr>
      <w:r>
        <w:rPr>
          <w:color w:val="000000"/>
          <w:lang w:val="fr-FR"/>
        </w:rPr>
        <w:t>    •  Plan de masse format A4 ou A3 au format informatique DWG (modifiable ultérieurement) et PDF (figé) ;</w:t>
      </w:r>
    </w:p>
    <w:p w14:paraId="1DC9964D" w14:textId="77777777" w:rsidR="00874B45" w:rsidRDefault="000C5C4F">
      <w:pPr>
        <w:pStyle w:val="ParagrapheIndent1"/>
        <w:spacing w:line="232" w:lineRule="exact"/>
        <w:rPr>
          <w:color w:val="000000"/>
          <w:lang w:val="fr-FR"/>
        </w:rPr>
      </w:pPr>
      <w:r>
        <w:rPr>
          <w:color w:val="000000"/>
          <w:lang w:val="fr-FR"/>
        </w:rPr>
        <w:t>    •  Plans de distribution des locaux non cotés, avec repérage de chaque local et indication de sa fonction, l'objectif étant de pouvoir disposer d'un ensemble fonctionnel cohérent (service par exemple) sous format A4 ou A3, échelle à adapter selon taille du bâtiment ;</w:t>
      </w:r>
    </w:p>
    <w:p w14:paraId="5997BAC6" w14:textId="77777777" w:rsidR="00874B45" w:rsidRDefault="000C5C4F">
      <w:pPr>
        <w:pStyle w:val="ParagrapheIndent1"/>
        <w:spacing w:line="232" w:lineRule="exact"/>
        <w:rPr>
          <w:color w:val="000000"/>
          <w:lang w:val="fr-FR"/>
        </w:rPr>
      </w:pPr>
      <w:r>
        <w:rPr>
          <w:color w:val="000000"/>
          <w:lang w:val="fr-FR"/>
        </w:rPr>
        <w:t>    •  Le détail des surfaces (SU, SHON, SHOB) ;</w:t>
      </w:r>
    </w:p>
    <w:p w14:paraId="2CE51D9D" w14:textId="77777777" w:rsidR="00874B45" w:rsidRDefault="000C5C4F">
      <w:pPr>
        <w:pStyle w:val="ParagrapheIndent1"/>
        <w:spacing w:line="232" w:lineRule="exact"/>
        <w:rPr>
          <w:color w:val="000000"/>
          <w:lang w:val="fr-FR"/>
        </w:rPr>
      </w:pPr>
      <w:r>
        <w:rPr>
          <w:color w:val="000000"/>
          <w:lang w:val="fr-FR"/>
        </w:rPr>
        <w:t>    •  Planches photos (prises aux étapes importantes du chantier) ;</w:t>
      </w:r>
    </w:p>
    <w:p w14:paraId="6CADE826" w14:textId="77777777" w:rsidR="00874B45" w:rsidRDefault="000C5C4F">
      <w:pPr>
        <w:pStyle w:val="ParagrapheIndent1"/>
        <w:spacing w:line="232" w:lineRule="exact"/>
        <w:rPr>
          <w:color w:val="000000"/>
          <w:lang w:val="fr-FR"/>
        </w:rPr>
      </w:pPr>
      <w:r>
        <w:rPr>
          <w:color w:val="000000"/>
          <w:lang w:val="fr-FR"/>
        </w:rPr>
        <w:t> </w:t>
      </w:r>
    </w:p>
    <w:p w14:paraId="66AFEB05" w14:textId="77777777" w:rsidR="00874B45" w:rsidRDefault="000C5C4F">
      <w:pPr>
        <w:pStyle w:val="ParagrapheIndent1"/>
        <w:spacing w:line="232" w:lineRule="exact"/>
        <w:rPr>
          <w:color w:val="000000"/>
          <w:lang w:val="fr-FR"/>
        </w:rPr>
      </w:pPr>
      <w:r>
        <w:rPr>
          <w:color w:val="000000"/>
          <w:lang w:val="fr-FR"/>
        </w:rPr>
        <w:t> </w:t>
      </w:r>
    </w:p>
    <w:p w14:paraId="05D80A58" w14:textId="77777777" w:rsidR="00874B45" w:rsidRDefault="000C5C4F">
      <w:pPr>
        <w:pStyle w:val="ParagrapheIndent1"/>
        <w:spacing w:line="232" w:lineRule="exact"/>
        <w:rPr>
          <w:color w:val="000000"/>
          <w:lang w:val="fr-FR"/>
        </w:rPr>
      </w:pPr>
      <w:r>
        <w:rPr>
          <w:color w:val="000000"/>
          <w:lang w:val="fr-FR"/>
        </w:rPr>
        <w:t>1.2B - Sous dossier "STRUCTURES"</w:t>
      </w:r>
    </w:p>
    <w:p w14:paraId="4C11782F" w14:textId="77777777" w:rsidR="00874B45" w:rsidRDefault="00874B45">
      <w:pPr>
        <w:pStyle w:val="ParagrapheIndent1"/>
        <w:spacing w:line="232" w:lineRule="exact"/>
        <w:rPr>
          <w:color w:val="000000"/>
          <w:lang w:val="fr-FR"/>
        </w:rPr>
      </w:pPr>
    </w:p>
    <w:p w14:paraId="553C6EFA" w14:textId="77777777" w:rsidR="00874B45" w:rsidRDefault="000C5C4F">
      <w:pPr>
        <w:pStyle w:val="ParagrapheIndent1"/>
        <w:spacing w:line="232" w:lineRule="exact"/>
        <w:rPr>
          <w:color w:val="000000"/>
          <w:lang w:val="fr-FR"/>
        </w:rPr>
      </w:pPr>
      <w:r>
        <w:rPr>
          <w:color w:val="000000"/>
          <w:lang w:val="fr-FR"/>
        </w:rPr>
        <w:t>    •  Rapport des études de sol ;</w:t>
      </w:r>
    </w:p>
    <w:p w14:paraId="0A7A46BD" w14:textId="77777777" w:rsidR="00874B45" w:rsidRDefault="000C5C4F">
      <w:pPr>
        <w:pStyle w:val="ParagrapheIndent1"/>
        <w:spacing w:line="232" w:lineRule="exact"/>
        <w:rPr>
          <w:color w:val="000000"/>
          <w:lang w:val="fr-FR"/>
        </w:rPr>
      </w:pPr>
      <w:r>
        <w:rPr>
          <w:color w:val="000000"/>
          <w:lang w:val="fr-FR"/>
        </w:rPr>
        <w:t>    •  Plans et notes de calcul des structures, des fondations ;</w:t>
      </w:r>
    </w:p>
    <w:p w14:paraId="0FF872F1" w14:textId="77777777" w:rsidR="00874B45" w:rsidRDefault="000C5C4F">
      <w:pPr>
        <w:pStyle w:val="ParagrapheIndent1"/>
        <w:spacing w:line="232" w:lineRule="exact"/>
        <w:rPr>
          <w:color w:val="000000"/>
          <w:lang w:val="fr-FR"/>
        </w:rPr>
      </w:pPr>
      <w:r>
        <w:rPr>
          <w:color w:val="000000"/>
          <w:lang w:val="fr-FR"/>
        </w:rPr>
        <w:t>    •  Note synthétique donnant les surcharges admissibles de plancher ;</w:t>
      </w:r>
    </w:p>
    <w:p w14:paraId="495E3675" w14:textId="77777777" w:rsidR="00874B45" w:rsidRDefault="000C5C4F">
      <w:pPr>
        <w:pStyle w:val="ParagrapheIndent1"/>
        <w:spacing w:line="232" w:lineRule="exact"/>
        <w:rPr>
          <w:color w:val="000000"/>
          <w:lang w:val="fr-FR"/>
        </w:rPr>
      </w:pPr>
      <w:r>
        <w:rPr>
          <w:color w:val="000000"/>
          <w:lang w:val="fr-FR"/>
        </w:rPr>
        <w:t>    •  Recommandations en vue des précautions à prendre pour les percements, scellements, etc. ;</w:t>
      </w:r>
    </w:p>
    <w:p w14:paraId="3E5BF51B" w14:textId="77777777" w:rsidR="00874B45" w:rsidRDefault="000C5C4F">
      <w:pPr>
        <w:pStyle w:val="ParagrapheIndent1"/>
        <w:spacing w:line="232" w:lineRule="exact"/>
        <w:rPr>
          <w:color w:val="000000"/>
          <w:lang w:val="fr-FR"/>
        </w:rPr>
      </w:pPr>
      <w:r>
        <w:rPr>
          <w:color w:val="000000"/>
          <w:lang w:val="fr-FR"/>
        </w:rPr>
        <w:t>    •  Le PV des épreuves béton ;</w:t>
      </w:r>
    </w:p>
    <w:p w14:paraId="68D6D50A" w14:textId="77777777" w:rsidR="00874B45" w:rsidRDefault="000C5C4F">
      <w:pPr>
        <w:pStyle w:val="ParagrapheIndent1"/>
        <w:spacing w:line="232" w:lineRule="exact"/>
        <w:rPr>
          <w:color w:val="000000"/>
          <w:lang w:val="fr-FR"/>
        </w:rPr>
      </w:pPr>
      <w:r>
        <w:rPr>
          <w:color w:val="000000"/>
          <w:lang w:val="fr-FR"/>
        </w:rPr>
        <w:t>    •  Spécificités liées aux structures préfabriquées, précontraintes…</w:t>
      </w:r>
    </w:p>
    <w:p w14:paraId="14B7BE5F" w14:textId="77777777" w:rsidR="00874B45" w:rsidRDefault="000C5C4F">
      <w:pPr>
        <w:pStyle w:val="ParagrapheIndent1"/>
        <w:spacing w:line="232" w:lineRule="exact"/>
        <w:rPr>
          <w:color w:val="000000"/>
          <w:lang w:val="fr-FR"/>
        </w:rPr>
      </w:pPr>
      <w:r>
        <w:rPr>
          <w:color w:val="000000"/>
          <w:lang w:val="fr-FR"/>
        </w:rPr>
        <w:t> </w:t>
      </w:r>
    </w:p>
    <w:p w14:paraId="680EFEE7" w14:textId="77777777" w:rsidR="00874B45" w:rsidRDefault="000C5C4F">
      <w:pPr>
        <w:pStyle w:val="ParagrapheIndent1"/>
        <w:spacing w:line="232" w:lineRule="exact"/>
        <w:rPr>
          <w:color w:val="000000"/>
          <w:lang w:val="fr-FR"/>
        </w:rPr>
      </w:pPr>
      <w:r>
        <w:rPr>
          <w:color w:val="000000"/>
          <w:lang w:val="fr-FR"/>
        </w:rPr>
        <w:t> </w:t>
      </w:r>
    </w:p>
    <w:p w14:paraId="2255CD32" w14:textId="77777777" w:rsidR="00874B45" w:rsidRDefault="000C5C4F">
      <w:pPr>
        <w:pStyle w:val="ParagrapheIndent1"/>
        <w:spacing w:line="232" w:lineRule="exact"/>
        <w:rPr>
          <w:color w:val="000000"/>
          <w:lang w:val="fr-FR"/>
        </w:rPr>
      </w:pPr>
      <w:r>
        <w:rPr>
          <w:color w:val="000000"/>
          <w:lang w:val="fr-FR"/>
        </w:rPr>
        <w:t>1.3C - Sous dossier "TECHNIQUE"</w:t>
      </w:r>
    </w:p>
    <w:p w14:paraId="50ADB282" w14:textId="77777777" w:rsidR="00874B45" w:rsidRDefault="00874B45">
      <w:pPr>
        <w:pStyle w:val="ParagrapheIndent1"/>
        <w:spacing w:line="232" w:lineRule="exact"/>
        <w:rPr>
          <w:color w:val="000000"/>
          <w:lang w:val="fr-FR"/>
        </w:rPr>
      </w:pPr>
    </w:p>
    <w:p w14:paraId="32A5F9AC" w14:textId="77777777" w:rsidR="00874B45" w:rsidRDefault="000C5C4F">
      <w:pPr>
        <w:pStyle w:val="ParagrapheIndent1"/>
        <w:spacing w:line="232" w:lineRule="exact"/>
        <w:rPr>
          <w:color w:val="000000"/>
          <w:lang w:val="fr-FR"/>
        </w:rPr>
      </w:pPr>
      <w:r>
        <w:rPr>
          <w:color w:val="000000"/>
          <w:lang w:val="fr-FR"/>
        </w:rPr>
        <w:t>    •  Documents écrits :</w:t>
      </w:r>
    </w:p>
    <w:p w14:paraId="24680A29" w14:textId="77777777" w:rsidR="00874B45" w:rsidRDefault="000C5C4F">
      <w:pPr>
        <w:pStyle w:val="ParagrapheIndent1"/>
        <w:spacing w:line="232" w:lineRule="exact"/>
        <w:rPr>
          <w:color w:val="000000"/>
          <w:lang w:val="fr-FR"/>
        </w:rPr>
      </w:pPr>
      <w:r>
        <w:rPr>
          <w:color w:val="000000"/>
          <w:lang w:val="fr-FR"/>
        </w:rPr>
        <w:t>        •  Notices descriptives, de fonctionnement et d’entretien des divers éléments de la construction (menuiseries extérieures et intérieures, cloisons, revêtements de sols et murs, installations techniques, etc.) ;</w:t>
      </w:r>
    </w:p>
    <w:p w14:paraId="465A9618" w14:textId="77777777" w:rsidR="00874B45" w:rsidRDefault="000C5C4F">
      <w:pPr>
        <w:pStyle w:val="ParagrapheIndent1"/>
        <w:spacing w:line="232" w:lineRule="exact"/>
        <w:rPr>
          <w:color w:val="000000"/>
          <w:lang w:val="fr-FR"/>
        </w:rPr>
      </w:pPr>
      <w:r>
        <w:rPr>
          <w:color w:val="000000"/>
          <w:lang w:val="fr-FR"/>
        </w:rPr>
        <w:t>        •  Les notes de calculs ayant permis la détermination des caractéristiques de l'installation, des équipements et du matériels installer ;</w:t>
      </w:r>
    </w:p>
    <w:p w14:paraId="1C3CF056" w14:textId="77777777" w:rsidR="00874B45" w:rsidRDefault="000C5C4F">
      <w:pPr>
        <w:pStyle w:val="ParagrapheIndent1"/>
        <w:spacing w:line="232" w:lineRule="exact"/>
        <w:rPr>
          <w:color w:val="000000"/>
          <w:lang w:val="fr-FR"/>
        </w:rPr>
      </w:pPr>
      <w:r>
        <w:rPr>
          <w:color w:val="000000"/>
          <w:lang w:val="fr-FR"/>
        </w:rPr>
        <w:t>        •  Synthèse de l’étude thermique ;</w:t>
      </w:r>
    </w:p>
    <w:p w14:paraId="68DCD002" w14:textId="77777777" w:rsidR="00874B45" w:rsidRDefault="000C5C4F">
      <w:pPr>
        <w:pStyle w:val="ParagrapheIndent1"/>
        <w:spacing w:line="232" w:lineRule="exact"/>
        <w:rPr>
          <w:color w:val="000000"/>
          <w:lang w:val="fr-FR"/>
        </w:rPr>
      </w:pPr>
      <w:r>
        <w:rPr>
          <w:color w:val="000000"/>
          <w:lang w:val="fr-FR"/>
        </w:rPr>
        <w:t xml:space="preserve">        •  </w:t>
      </w:r>
      <w:hyperlink r:id="rId60" w:anchor="_blank" w:history="1">
        <w:r>
          <w:rPr>
            <w:color w:val="000000"/>
            <w:lang w:val="fr-FR"/>
          </w:rPr>
          <w:t>Diagnostic de performance énergétique</w:t>
        </w:r>
      </w:hyperlink>
      <w:r>
        <w:rPr>
          <w:color w:val="000000"/>
          <w:lang w:val="fr-FR"/>
        </w:rPr>
        <w:t xml:space="preserve"> ;</w:t>
      </w:r>
    </w:p>
    <w:p w14:paraId="7A24C27A" w14:textId="77777777" w:rsidR="00874B45" w:rsidRDefault="000C5C4F">
      <w:pPr>
        <w:pStyle w:val="ParagrapheIndent1"/>
        <w:spacing w:line="232" w:lineRule="exact"/>
        <w:rPr>
          <w:color w:val="000000"/>
          <w:lang w:val="fr-FR"/>
        </w:rPr>
      </w:pPr>
      <w:r>
        <w:rPr>
          <w:color w:val="000000"/>
          <w:lang w:val="fr-FR"/>
        </w:rPr>
        <w:t> </w:t>
      </w:r>
    </w:p>
    <w:p w14:paraId="6F45B5C8" w14:textId="77777777" w:rsidR="00874B45" w:rsidRDefault="00874B45">
      <w:pPr>
        <w:pStyle w:val="ParagrapheIndent1"/>
        <w:spacing w:line="232" w:lineRule="exact"/>
        <w:rPr>
          <w:color w:val="000000"/>
          <w:lang w:val="fr-FR"/>
        </w:rPr>
      </w:pPr>
    </w:p>
    <w:p w14:paraId="605BB669" w14:textId="77777777" w:rsidR="00874B45" w:rsidRDefault="000C5C4F">
      <w:pPr>
        <w:pStyle w:val="ParagrapheIndent1"/>
        <w:spacing w:line="232" w:lineRule="exact"/>
        <w:rPr>
          <w:color w:val="000000"/>
          <w:lang w:val="fr-FR"/>
        </w:rPr>
      </w:pPr>
      <w:r>
        <w:rPr>
          <w:color w:val="000000"/>
          <w:lang w:val="fr-FR"/>
        </w:rPr>
        <w:t>        •  Les procès-verbaux (PV) des divers certificats de garantie des appareils et matériels ;</w:t>
      </w:r>
    </w:p>
    <w:p w14:paraId="3971C49E" w14:textId="77777777" w:rsidR="00874B45" w:rsidRDefault="00874B45">
      <w:pPr>
        <w:pStyle w:val="ParagrapheIndent1"/>
        <w:spacing w:after="80" w:line="232" w:lineRule="exact"/>
        <w:rPr>
          <w:color w:val="000000"/>
          <w:lang w:val="fr-FR"/>
        </w:rPr>
        <w:sectPr w:rsidR="00874B45">
          <w:footerReference w:type="default" r:id="rId61"/>
          <w:pgSz w:w="11900" w:h="16840"/>
          <w:pgMar w:top="1140" w:right="1140" w:bottom="1140" w:left="1140" w:header="1140" w:footer="1140" w:gutter="0"/>
          <w:cols w:space="708"/>
        </w:sectPr>
      </w:pPr>
    </w:p>
    <w:p w14:paraId="5C90BF82" w14:textId="77777777" w:rsidR="00874B45" w:rsidRDefault="000C5C4F">
      <w:pPr>
        <w:pStyle w:val="ParagrapheIndent1"/>
        <w:spacing w:line="232" w:lineRule="exact"/>
        <w:rPr>
          <w:color w:val="000000"/>
          <w:lang w:val="fr-FR"/>
        </w:rPr>
      </w:pPr>
      <w:r>
        <w:rPr>
          <w:color w:val="000000"/>
          <w:lang w:val="fr-FR"/>
        </w:rPr>
        <w:lastRenderedPageBreak/>
        <w:t>        •  Les PV de mise en service et des essais in situ des installations techniques ;</w:t>
      </w:r>
    </w:p>
    <w:p w14:paraId="380FBD76" w14:textId="77777777" w:rsidR="00874B45" w:rsidRDefault="000C5C4F">
      <w:pPr>
        <w:pStyle w:val="ParagrapheIndent1"/>
        <w:spacing w:line="232" w:lineRule="exact"/>
        <w:rPr>
          <w:color w:val="000000"/>
          <w:lang w:val="fr-FR"/>
        </w:rPr>
      </w:pPr>
      <w:r>
        <w:rPr>
          <w:color w:val="000000"/>
          <w:lang w:val="fr-FR"/>
        </w:rPr>
        <w:t>        •  Les observations ou réserves relevées par le constructeur à la mise en route avec les levées de réserves ;</w:t>
      </w:r>
    </w:p>
    <w:p w14:paraId="4EE42C89" w14:textId="77777777" w:rsidR="00874B45" w:rsidRDefault="000C5C4F">
      <w:pPr>
        <w:pStyle w:val="ParagrapheIndent1"/>
        <w:spacing w:line="232" w:lineRule="exact"/>
        <w:rPr>
          <w:color w:val="000000"/>
          <w:lang w:val="fr-FR"/>
        </w:rPr>
      </w:pPr>
      <w:r>
        <w:rPr>
          <w:color w:val="000000"/>
          <w:lang w:val="fr-FR"/>
        </w:rPr>
        <w:t>        •  Les garanties des constructeurs et fournisseurs affichant clairement les durées et les conditions ;</w:t>
      </w:r>
    </w:p>
    <w:p w14:paraId="228D675A" w14:textId="77777777" w:rsidR="00874B45" w:rsidRDefault="000C5C4F">
      <w:pPr>
        <w:pStyle w:val="ParagrapheIndent1"/>
        <w:spacing w:line="232" w:lineRule="exact"/>
        <w:rPr>
          <w:color w:val="000000"/>
          <w:lang w:val="fr-FR"/>
        </w:rPr>
      </w:pPr>
      <w:r>
        <w:rPr>
          <w:color w:val="000000"/>
          <w:lang w:val="fr-FR"/>
        </w:rPr>
        <w:t>        •  Les divers certificats d'essais des appareils et matériels ;</w:t>
      </w:r>
    </w:p>
    <w:p w14:paraId="25C2AA89" w14:textId="77777777" w:rsidR="00874B45" w:rsidRDefault="000C5C4F">
      <w:pPr>
        <w:pStyle w:val="ParagrapheIndent1"/>
        <w:spacing w:line="232" w:lineRule="exact"/>
        <w:rPr>
          <w:color w:val="000000"/>
          <w:lang w:val="fr-FR"/>
        </w:rPr>
      </w:pPr>
      <w:r>
        <w:rPr>
          <w:color w:val="000000"/>
          <w:lang w:val="fr-FR"/>
        </w:rPr>
        <w:t>        •  Les PV de classement ou label des différents matériaux ;</w:t>
      </w:r>
    </w:p>
    <w:p w14:paraId="3814FE25" w14:textId="77777777" w:rsidR="00874B45" w:rsidRDefault="000C5C4F">
      <w:pPr>
        <w:pStyle w:val="ParagrapheIndent1"/>
        <w:spacing w:line="232" w:lineRule="exact"/>
        <w:rPr>
          <w:color w:val="000000"/>
          <w:lang w:val="fr-FR"/>
        </w:rPr>
      </w:pPr>
      <w:r>
        <w:rPr>
          <w:color w:val="000000"/>
          <w:lang w:val="fr-FR"/>
        </w:rPr>
        <w:t>        •  L’inventaire exhaustif des matériels installés, indiquant clairement le nombre, la localisation, la date de mise en service, la puissance, sa durée de vie prévisible, sa dénomination (voir chapitre 6 du présent) ;</w:t>
      </w:r>
    </w:p>
    <w:p w14:paraId="1866AA02" w14:textId="77777777" w:rsidR="00874B45" w:rsidRDefault="000C5C4F">
      <w:pPr>
        <w:pStyle w:val="ParagrapheIndent1"/>
        <w:spacing w:line="232" w:lineRule="exact"/>
        <w:rPr>
          <w:color w:val="000000"/>
          <w:lang w:val="fr-FR"/>
        </w:rPr>
      </w:pPr>
      <w:r>
        <w:rPr>
          <w:color w:val="000000"/>
          <w:lang w:val="fr-FR"/>
        </w:rPr>
        <w:t>        •  DPGF coût de toutes les pièces ou matériels installées ;</w:t>
      </w:r>
    </w:p>
    <w:p w14:paraId="3594DD07" w14:textId="77777777" w:rsidR="00874B45" w:rsidRDefault="000C5C4F">
      <w:pPr>
        <w:pStyle w:val="ParagrapheIndent1"/>
        <w:spacing w:line="232" w:lineRule="exact"/>
        <w:rPr>
          <w:color w:val="000000"/>
          <w:lang w:val="fr-FR"/>
        </w:rPr>
      </w:pPr>
      <w:r>
        <w:rPr>
          <w:color w:val="000000"/>
          <w:lang w:val="fr-FR"/>
        </w:rPr>
        <w:t>        •  La liste des pièces de rechange (de première urgence) avec leurs références (pour approvisionnement) ;</w:t>
      </w:r>
    </w:p>
    <w:p w14:paraId="2AF02844" w14:textId="77777777" w:rsidR="00874B45" w:rsidRDefault="000C5C4F">
      <w:pPr>
        <w:pStyle w:val="ParagrapheIndent1"/>
        <w:spacing w:line="232" w:lineRule="exact"/>
        <w:rPr>
          <w:color w:val="000000"/>
          <w:lang w:val="fr-FR"/>
        </w:rPr>
      </w:pPr>
      <w:r>
        <w:rPr>
          <w:color w:val="000000"/>
          <w:lang w:val="fr-FR"/>
        </w:rPr>
        <w:t>        •  Une note synthétique donnant les puissances électriques ;</w:t>
      </w:r>
    </w:p>
    <w:p w14:paraId="5A45808F" w14:textId="77777777" w:rsidR="00874B45" w:rsidRDefault="000C5C4F">
      <w:pPr>
        <w:pStyle w:val="ParagrapheIndent1"/>
        <w:spacing w:line="232" w:lineRule="exact"/>
        <w:rPr>
          <w:color w:val="000000"/>
          <w:lang w:val="fr-FR"/>
        </w:rPr>
      </w:pPr>
      <w:r>
        <w:rPr>
          <w:color w:val="000000"/>
          <w:lang w:val="fr-FR"/>
        </w:rPr>
        <w:t>        •  Les codes sources informatiques des différents programmes de gestions (régulation, GTB, GTC…) ;</w:t>
      </w:r>
    </w:p>
    <w:p w14:paraId="3761CF35" w14:textId="77777777" w:rsidR="00874B45" w:rsidRDefault="000C5C4F">
      <w:pPr>
        <w:pStyle w:val="ParagrapheIndent1"/>
        <w:spacing w:line="232" w:lineRule="exact"/>
        <w:rPr>
          <w:color w:val="000000"/>
          <w:lang w:val="fr-FR"/>
        </w:rPr>
      </w:pPr>
      <w:r>
        <w:rPr>
          <w:color w:val="000000"/>
          <w:lang w:val="fr-FR"/>
        </w:rPr>
        <w:t>        •  Les codes et mots de passes de chaque étape de fonctionnement des matériels (utilisateur, installateur, programmeur, constructeur…)</w:t>
      </w:r>
    </w:p>
    <w:p w14:paraId="3E56F540" w14:textId="77777777" w:rsidR="00874B45" w:rsidRDefault="000C5C4F">
      <w:pPr>
        <w:pStyle w:val="ParagrapheIndent1"/>
        <w:spacing w:line="232" w:lineRule="exact"/>
        <w:rPr>
          <w:color w:val="000000"/>
          <w:lang w:val="fr-FR"/>
        </w:rPr>
      </w:pPr>
      <w:r>
        <w:rPr>
          <w:color w:val="000000"/>
          <w:lang w:val="fr-FR"/>
        </w:rPr>
        <w:t>    •  Plans ou schémas au format informatique DWG (modifiable ultérieurement) et PDF (figé pour une date donnée) :</w:t>
      </w:r>
    </w:p>
    <w:p w14:paraId="290B7FA7" w14:textId="77777777" w:rsidR="00874B45" w:rsidRDefault="000C5C4F">
      <w:pPr>
        <w:pStyle w:val="ParagrapheIndent1"/>
        <w:spacing w:line="232" w:lineRule="exact"/>
        <w:rPr>
          <w:color w:val="000000"/>
          <w:lang w:val="fr-FR"/>
        </w:rPr>
      </w:pPr>
      <w:r>
        <w:rPr>
          <w:color w:val="000000"/>
          <w:lang w:val="fr-FR"/>
        </w:rPr>
        <w:t>    •  Plan de masse (échelle 1/100ème 1/200ème)</w:t>
      </w:r>
    </w:p>
    <w:p w14:paraId="392CF69F" w14:textId="77777777" w:rsidR="00874B45" w:rsidRDefault="000C5C4F">
      <w:pPr>
        <w:pStyle w:val="ParagrapheIndent1"/>
        <w:spacing w:line="232" w:lineRule="exact"/>
        <w:rPr>
          <w:color w:val="000000"/>
          <w:lang w:val="fr-FR"/>
        </w:rPr>
      </w:pPr>
      <w:r>
        <w:rPr>
          <w:color w:val="000000"/>
          <w:lang w:val="fr-FR"/>
        </w:rPr>
        <w:t>    •  Plans topographiques et de récolements VRD (échelle 1/100ème 1/200ème) avec un géoréférencement des réseaux enterrés ;</w:t>
      </w:r>
    </w:p>
    <w:p w14:paraId="0CFDFA25" w14:textId="77777777" w:rsidR="00874B45" w:rsidRDefault="000C5C4F">
      <w:pPr>
        <w:pStyle w:val="ParagrapheIndent1"/>
        <w:spacing w:line="232" w:lineRule="exact"/>
        <w:rPr>
          <w:color w:val="000000"/>
          <w:lang w:val="fr-FR"/>
        </w:rPr>
      </w:pPr>
      <w:r>
        <w:rPr>
          <w:color w:val="000000"/>
          <w:lang w:val="fr-FR"/>
        </w:rPr>
        <w:t>    •  Plans architecte mis à jour (échelle 1/50ème) conforme à l'exécution et complété de données permettant la gestion patrimoniale du bien (surfaces, utilisation des locaux, numérotation) ;</w:t>
      </w:r>
    </w:p>
    <w:p w14:paraId="067222C1" w14:textId="77777777" w:rsidR="00874B45" w:rsidRDefault="000C5C4F">
      <w:pPr>
        <w:pStyle w:val="ParagrapheIndent1"/>
        <w:spacing w:line="232" w:lineRule="exact"/>
        <w:rPr>
          <w:color w:val="000000"/>
          <w:lang w:val="fr-FR"/>
        </w:rPr>
      </w:pPr>
      <w:r>
        <w:rPr>
          <w:color w:val="000000"/>
          <w:lang w:val="fr-FR"/>
        </w:rPr>
        <w:t>    •  Plans comme construits de tous les niveaux, y compris plan de masse, extérieurs, toiture, terrasses,</w:t>
      </w:r>
    </w:p>
    <w:p w14:paraId="63ABFA43" w14:textId="77777777" w:rsidR="00874B45" w:rsidRDefault="000C5C4F">
      <w:pPr>
        <w:pStyle w:val="ParagrapheIndent1"/>
        <w:spacing w:line="232" w:lineRule="exact"/>
        <w:rPr>
          <w:color w:val="000000"/>
          <w:lang w:val="fr-FR"/>
        </w:rPr>
      </w:pPr>
      <w:r>
        <w:rPr>
          <w:color w:val="000000"/>
          <w:lang w:val="fr-FR"/>
        </w:rPr>
        <w:t>    •  Plans de repérage et de calepinage des ouvrages de second œuvre,</w:t>
      </w:r>
    </w:p>
    <w:p w14:paraId="57ACC65D" w14:textId="77777777" w:rsidR="00874B45" w:rsidRDefault="000C5C4F">
      <w:pPr>
        <w:pStyle w:val="ParagrapheIndent1"/>
        <w:spacing w:line="232" w:lineRule="exact"/>
        <w:rPr>
          <w:color w:val="000000"/>
          <w:lang w:val="fr-FR"/>
        </w:rPr>
      </w:pPr>
      <w:r>
        <w:rPr>
          <w:color w:val="000000"/>
          <w:lang w:val="fr-FR"/>
        </w:rPr>
        <w:t>    •  Coupes et détails de second-œuvre à grande échelle avec définition des interfaces entre composants et corps d'état,</w:t>
      </w:r>
    </w:p>
    <w:p w14:paraId="1A42B873" w14:textId="77777777" w:rsidR="00874B45" w:rsidRDefault="000C5C4F">
      <w:pPr>
        <w:pStyle w:val="ParagrapheIndent1"/>
        <w:spacing w:line="232" w:lineRule="exact"/>
        <w:rPr>
          <w:color w:val="000000"/>
          <w:lang w:val="fr-FR"/>
        </w:rPr>
      </w:pPr>
      <w:r>
        <w:rPr>
          <w:color w:val="000000"/>
          <w:lang w:val="fr-FR"/>
        </w:rPr>
        <w:t>    •  Coupes et détails d'interfaces architecture et technique à grande échelle avec définition des limites de prestations,</w:t>
      </w:r>
    </w:p>
    <w:p w14:paraId="0CAAE561" w14:textId="77777777" w:rsidR="00874B45" w:rsidRDefault="000C5C4F">
      <w:pPr>
        <w:pStyle w:val="ParagrapheIndent1"/>
        <w:spacing w:line="232" w:lineRule="exact"/>
        <w:rPr>
          <w:color w:val="000000"/>
          <w:lang w:val="fr-FR"/>
        </w:rPr>
      </w:pPr>
      <w:r>
        <w:rPr>
          <w:color w:val="000000"/>
          <w:lang w:val="fr-FR"/>
        </w:rPr>
        <w:t>    •  Coupes et détails architecturaux (structure/étanchéité ; structure/</w:t>
      </w:r>
      <w:proofErr w:type="gramStart"/>
      <w:r>
        <w:rPr>
          <w:color w:val="000000"/>
          <w:lang w:val="fr-FR"/>
        </w:rPr>
        <w:t>façade;</w:t>
      </w:r>
      <w:proofErr w:type="gramEnd"/>
      <w:r>
        <w:rPr>
          <w:color w:val="000000"/>
          <w:lang w:val="fr-FR"/>
        </w:rPr>
        <w:t xml:space="preserve"> structure/extérieurs; structure/second-œuvre).</w:t>
      </w:r>
    </w:p>
    <w:p w14:paraId="132E664D" w14:textId="77777777" w:rsidR="00874B45" w:rsidRDefault="000C5C4F">
      <w:pPr>
        <w:pStyle w:val="ParagrapheIndent1"/>
        <w:spacing w:line="232" w:lineRule="exact"/>
        <w:rPr>
          <w:color w:val="000000"/>
          <w:lang w:val="fr-FR"/>
        </w:rPr>
      </w:pPr>
      <w:r>
        <w:rPr>
          <w:color w:val="000000"/>
          <w:lang w:val="fr-FR"/>
        </w:rPr>
        <w:t>    •  Elévations de toutes les façades et pignons</w:t>
      </w:r>
    </w:p>
    <w:p w14:paraId="761743F4" w14:textId="77777777" w:rsidR="00874B45" w:rsidRDefault="000C5C4F">
      <w:pPr>
        <w:pStyle w:val="ParagrapheIndent1"/>
        <w:spacing w:line="232" w:lineRule="exact"/>
        <w:rPr>
          <w:color w:val="000000"/>
          <w:lang w:val="fr-FR"/>
        </w:rPr>
      </w:pPr>
      <w:r>
        <w:rPr>
          <w:color w:val="000000"/>
          <w:lang w:val="fr-FR"/>
        </w:rPr>
        <w:t>    •  Fondations</w:t>
      </w:r>
    </w:p>
    <w:p w14:paraId="7596D961" w14:textId="77777777" w:rsidR="00874B45" w:rsidRDefault="000C5C4F">
      <w:pPr>
        <w:pStyle w:val="ParagrapheIndent1"/>
        <w:spacing w:line="232" w:lineRule="exact"/>
        <w:rPr>
          <w:color w:val="000000"/>
          <w:lang w:val="fr-FR"/>
        </w:rPr>
      </w:pPr>
      <w:r>
        <w:rPr>
          <w:color w:val="000000"/>
          <w:lang w:val="fr-FR"/>
        </w:rPr>
        <w:t>    •  Structure (coffrage et ferraillage)</w:t>
      </w:r>
    </w:p>
    <w:p w14:paraId="371E5440" w14:textId="77777777" w:rsidR="00874B45" w:rsidRDefault="000C5C4F">
      <w:pPr>
        <w:pStyle w:val="ParagrapheIndent1"/>
        <w:spacing w:line="232" w:lineRule="exact"/>
        <w:rPr>
          <w:color w:val="000000"/>
          <w:lang w:val="fr-FR"/>
        </w:rPr>
      </w:pPr>
      <w:r>
        <w:rPr>
          <w:color w:val="000000"/>
          <w:lang w:val="fr-FR"/>
        </w:rPr>
        <w:t>    •  Charpente</w:t>
      </w:r>
    </w:p>
    <w:p w14:paraId="2192F863" w14:textId="77777777" w:rsidR="00874B45" w:rsidRDefault="000C5C4F">
      <w:pPr>
        <w:pStyle w:val="ParagrapheIndent1"/>
        <w:spacing w:line="232" w:lineRule="exact"/>
        <w:rPr>
          <w:color w:val="000000"/>
          <w:lang w:val="fr-FR"/>
        </w:rPr>
      </w:pPr>
      <w:r>
        <w:rPr>
          <w:color w:val="000000"/>
          <w:lang w:val="fr-FR"/>
        </w:rPr>
        <w:t>    •  Plan de chaque niveau précisant la nature des planchers et les charges admissibles</w:t>
      </w:r>
    </w:p>
    <w:p w14:paraId="1E4FBF57" w14:textId="77777777" w:rsidR="00874B45" w:rsidRDefault="000C5C4F">
      <w:pPr>
        <w:pStyle w:val="ParagrapheIndent1"/>
        <w:spacing w:line="232" w:lineRule="exact"/>
        <w:rPr>
          <w:color w:val="000000"/>
          <w:lang w:val="fr-FR"/>
        </w:rPr>
      </w:pPr>
      <w:r>
        <w:rPr>
          <w:color w:val="000000"/>
          <w:lang w:val="fr-FR"/>
        </w:rPr>
        <w:t>    •  Vues en plans de chaque niveau y compris les sous-sols et les vides sanitaires,</w:t>
      </w:r>
    </w:p>
    <w:p w14:paraId="746C2A1E" w14:textId="77777777" w:rsidR="00874B45" w:rsidRDefault="000C5C4F">
      <w:pPr>
        <w:pStyle w:val="ParagrapheIndent1"/>
        <w:spacing w:line="232" w:lineRule="exact"/>
        <w:rPr>
          <w:color w:val="000000"/>
          <w:lang w:val="fr-FR"/>
        </w:rPr>
      </w:pPr>
      <w:r>
        <w:rPr>
          <w:color w:val="000000"/>
          <w:lang w:val="fr-FR"/>
        </w:rPr>
        <w:t>    •  Coupes du bâtiment (au moins une coupe transversale et une coupe longitudinale), etc.</w:t>
      </w:r>
    </w:p>
    <w:p w14:paraId="7498C5F8" w14:textId="77777777" w:rsidR="00874B45" w:rsidRDefault="000C5C4F">
      <w:pPr>
        <w:pStyle w:val="ParagrapheIndent1"/>
        <w:spacing w:line="232" w:lineRule="exact"/>
        <w:rPr>
          <w:color w:val="000000"/>
          <w:lang w:val="fr-FR"/>
        </w:rPr>
      </w:pPr>
      <w:r>
        <w:rPr>
          <w:color w:val="000000"/>
          <w:lang w:val="fr-FR"/>
        </w:rPr>
        <w:t>    •  Toiture y compris accès, façades, les toitures terrasses.</w:t>
      </w:r>
    </w:p>
    <w:p w14:paraId="23EFABB7" w14:textId="77777777" w:rsidR="00874B45" w:rsidRDefault="000C5C4F">
      <w:pPr>
        <w:pStyle w:val="ParagrapheIndent1"/>
        <w:spacing w:line="232" w:lineRule="exact"/>
        <w:rPr>
          <w:color w:val="000000"/>
          <w:lang w:val="fr-FR"/>
        </w:rPr>
      </w:pPr>
      <w:r>
        <w:rPr>
          <w:color w:val="000000"/>
          <w:lang w:val="fr-FR"/>
        </w:rPr>
        <w:t>    •  Le cheminement des réseaux</w:t>
      </w:r>
    </w:p>
    <w:p w14:paraId="3C9B3F42" w14:textId="77777777" w:rsidR="00874B45" w:rsidRDefault="000C5C4F">
      <w:pPr>
        <w:pStyle w:val="ParagrapheIndent1"/>
        <w:spacing w:line="232" w:lineRule="exact"/>
        <w:rPr>
          <w:color w:val="000000"/>
          <w:lang w:val="fr-FR"/>
        </w:rPr>
      </w:pPr>
      <w:r>
        <w:rPr>
          <w:color w:val="000000"/>
          <w:lang w:val="fr-FR"/>
        </w:rPr>
        <w:t>    •  La nature et caractéristiques dimensionnelles des réseaux (dimensions, matériaux, calorifuges…)</w:t>
      </w:r>
    </w:p>
    <w:p w14:paraId="2AD68E29" w14:textId="77777777" w:rsidR="00874B45" w:rsidRDefault="000C5C4F">
      <w:pPr>
        <w:pStyle w:val="ParagrapheIndent1"/>
        <w:spacing w:line="232" w:lineRule="exact"/>
        <w:rPr>
          <w:color w:val="000000"/>
          <w:lang w:val="fr-FR"/>
        </w:rPr>
      </w:pPr>
      <w:r>
        <w:rPr>
          <w:color w:val="000000"/>
          <w:lang w:val="fr-FR"/>
        </w:rPr>
        <w:t>    •  L’implantation des équipements et ouvrages de production, raccordements sur réseaux extérieurs, organes d’isolement…</w:t>
      </w:r>
    </w:p>
    <w:p w14:paraId="041883CE" w14:textId="77777777" w:rsidR="00874B45" w:rsidRDefault="000C5C4F">
      <w:pPr>
        <w:pStyle w:val="ParagrapheIndent1"/>
        <w:spacing w:line="232" w:lineRule="exact"/>
        <w:rPr>
          <w:color w:val="000000"/>
          <w:lang w:val="fr-FR"/>
        </w:rPr>
      </w:pPr>
      <w:r>
        <w:rPr>
          <w:color w:val="000000"/>
          <w:lang w:val="fr-FR"/>
        </w:rPr>
        <w:t>    •  Pour les bâtiments :</w:t>
      </w:r>
    </w:p>
    <w:p w14:paraId="3B851F32" w14:textId="77777777" w:rsidR="00874B45" w:rsidRDefault="000C5C4F">
      <w:pPr>
        <w:pStyle w:val="ParagrapheIndent1"/>
        <w:spacing w:line="232" w:lineRule="exact"/>
        <w:rPr>
          <w:color w:val="000000"/>
          <w:lang w:val="fr-FR"/>
        </w:rPr>
      </w:pPr>
      <w:r>
        <w:rPr>
          <w:color w:val="000000"/>
          <w:lang w:val="fr-FR"/>
        </w:rPr>
        <w:t>    •  Concernant la totalité des réseaux, et présentés sur fond de plan d'architecte, ils préciseront :</w:t>
      </w:r>
    </w:p>
    <w:p w14:paraId="7D0AA531" w14:textId="77777777" w:rsidR="00874B45" w:rsidRDefault="000C5C4F">
      <w:pPr>
        <w:pStyle w:val="ParagrapheIndent1"/>
        <w:spacing w:line="232" w:lineRule="exact"/>
        <w:rPr>
          <w:color w:val="000000"/>
          <w:lang w:val="fr-FR"/>
        </w:rPr>
      </w:pPr>
      <w:r>
        <w:rPr>
          <w:color w:val="000000"/>
          <w:lang w:val="fr-FR"/>
        </w:rPr>
        <w:t>    •  Plans de détail et coupes au 1/50ème ;</w:t>
      </w:r>
    </w:p>
    <w:p w14:paraId="1C703573" w14:textId="77777777" w:rsidR="00874B45" w:rsidRDefault="000C5C4F">
      <w:pPr>
        <w:pStyle w:val="ParagrapheIndent1"/>
        <w:spacing w:line="232" w:lineRule="exact"/>
        <w:rPr>
          <w:color w:val="000000"/>
          <w:lang w:val="fr-FR"/>
        </w:rPr>
      </w:pPr>
      <w:r>
        <w:rPr>
          <w:color w:val="000000"/>
          <w:lang w:val="fr-FR"/>
        </w:rPr>
        <w:t>    •  Vues "en éclaté" si nécessaire pour les assemblages complexes ;</w:t>
      </w:r>
    </w:p>
    <w:p w14:paraId="17BF3EF1" w14:textId="77777777" w:rsidR="00874B45" w:rsidRDefault="000C5C4F">
      <w:pPr>
        <w:pStyle w:val="ParagrapheIndent1"/>
        <w:spacing w:line="232" w:lineRule="exact"/>
        <w:rPr>
          <w:color w:val="000000"/>
          <w:lang w:val="fr-FR"/>
        </w:rPr>
      </w:pPr>
      <w:r>
        <w:rPr>
          <w:color w:val="000000"/>
          <w:lang w:val="fr-FR"/>
        </w:rPr>
        <w:t>    •  Localisation des trappes d'accès aux toitures, combles, vide sanitaire, faux plafonds, etc. ;</w:t>
      </w:r>
    </w:p>
    <w:p w14:paraId="1EDE65F1" w14:textId="77777777" w:rsidR="00874B45" w:rsidRDefault="000C5C4F">
      <w:pPr>
        <w:pStyle w:val="ParagrapheIndent1"/>
        <w:spacing w:line="232" w:lineRule="exact"/>
        <w:rPr>
          <w:color w:val="000000"/>
          <w:lang w:val="fr-FR"/>
        </w:rPr>
      </w:pPr>
      <w:r>
        <w:rPr>
          <w:color w:val="000000"/>
          <w:lang w:val="fr-FR"/>
        </w:rPr>
        <w:t>    •  Schémas de principe des installations, schéma électrique et plans des installations techniques (mise à jour si modification de l'installation) avec une nomenclature exhaustive des équipements installés ou conservés faisant partie de l'installation ;</w:t>
      </w:r>
    </w:p>
    <w:p w14:paraId="54F97F7A" w14:textId="77777777" w:rsidR="00874B45" w:rsidRDefault="000C5C4F">
      <w:pPr>
        <w:pStyle w:val="ParagrapheIndent1"/>
        <w:spacing w:line="232" w:lineRule="exact"/>
        <w:rPr>
          <w:color w:val="000000"/>
          <w:lang w:val="fr-FR"/>
        </w:rPr>
      </w:pPr>
      <w:r>
        <w:rPr>
          <w:color w:val="000000"/>
          <w:lang w:val="fr-FR"/>
        </w:rPr>
        <w:t xml:space="preserve">    •  Plans du </w:t>
      </w:r>
      <w:hyperlink r:id="rId62" w:anchor="_blank" w:history="1">
        <w:r>
          <w:rPr>
            <w:color w:val="000000"/>
            <w:lang w:val="fr-FR"/>
          </w:rPr>
          <w:t>gros œuvre</w:t>
        </w:r>
      </w:hyperlink>
      <w:r>
        <w:rPr>
          <w:color w:val="000000"/>
          <w:lang w:val="fr-FR"/>
        </w:rPr>
        <w:t xml:space="preserve"> et du </w:t>
      </w:r>
      <w:hyperlink r:id="rId63" w:anchor="_blank" w:history="1">
        <w:r>
          <w:rPr>
            <w:color w:val="000000"/>
            <w:lang w:val="fr-FR"/>
          </w:rPr>
          <w:t>génie civil</w:t>
        </w:r>
      </w:hyperlink>
    </w:p>
    <w:p w14:paraId="029C5C9E" w14:textId="77777777" w:rsidR="00874B45" w:rsidRDefault="000C5C4F">
      <w:pPr>
        <w:pStyle w:val="ParagrapheIndent1"/>
        <w:spacing w:line="232" w:lineRule="exact"/>
        <w:rPr>
          <w:color w:val="000000"/>
          <w:lang w:val="fr-FR"/>
        </w:rPr>
      </w:pPr>
      <w:r>
        <w:rPr>
          <w:color w:val="000000"/>
          <w:lang w:val="fr-FR"/>
        </w:rPr>
        <w:t>    •  Plans des réseaux intérieurs</w:t>
      </w:r>
    </w:p>
    <w:p w14:paraId="4399BF16" w14:textId="77777777" w:rsidR="00874B45" w:rsidRDefault="000C5C4F">
      <w:pPr>
        <w:pStyle w:val="ParagrapheIndent1"/>
        <w:spacing w:line="232" w:lineRule="exact"/>
        <w:rPr>
          <w:color w:val="000000"/>
          <w:lang w:val="fr-FR"/>
        </w:rPr>
      </w:pPr>
      <w:r>
        <w:rPr>
          <w:color w:val="000000"/>
          <w:lang w:val="fr-FR"/>
        </w:rPr>
        <w:t>    •  Nomenclature exhaustive des équipements ;</w:t>
      </w:r>
    </w:p>
    <w:p w14:paraId="7C4496D7" w14:textId="77777777" w:rsidR="00874B45" w:rsidRDefault="000C5C4F">
      <w:pPr>
        <w:pStyle w:val="ParagrapheIndent1"/>
        <w:spacing w:line="232" w:lineRule="exact"/>
        <w:rPr>
          <w:color w:val="000000"/>
          <w:lang w:val="fr-FR"/>
        </w:rPr>
      </w:pPr>
      <w:r>
        <w:rPr>
          <w:color w:val="000000"/>
          <w:lang w:val="fr-FR"/>
        </w:rPr>
        <w:t> </w:t>
      </w:r>
    </w:p>
    <w:p w14:paraId="6E5BC3DE" w14:textId="77777777" w:rsidR="00874B45" w:rsidRDefault="000C5C4F">
      <w:pPr>
        <w:pStyle w:val="ParagrapheIndent1"/>
        <w:spacing w:after="80" w:line="232" w:lineRule="exact"/>
        <w:rPr>
          <w:b/>
          <w:color w:val="000000"/>
          <w:lang w:val="fr-FR"/>
        </w:rPr>
        <w:sectPr w:rsidR="00874B45">
          <w:footerReference w:type="default" r:id="rId64"/>
          <w:pgSz w:w="11900" w:h="16840"/>
          <w:pgMar w:top="1140" w:right="1140" w:bottom="1140" w:left="1140" w:header="1140" w:footer="1140" w:gutter="0"/>
          <w:cols w:space="708"/>
        </w:sectPr>
      </w:pPr>
      <w:r>
        <w:rPr>
          <w:b/>
          <w:color w:val="000000"/>
          <w:lang w:val="fr-FR"/>
        </w:rPr>
        <w:t xml:space="preserve">Le tableau de nomenclature doit permettre d'inventorier tous les équipements importants de l'ouvrage afin de disposer d'informations probantes pour toutes les opérations de maintenance et de </w:t>
      </w:r>
    </w:p>
    <w:p w14:paraId="51760EF6" w14:textId="77777777" w:rsidR="00874B45" w:rsidRDefault="000C5C4F">
      <w:pPr>
        <w:pStyle w:val="ParagrapheIndent1"/>
        <w:spacing w:line="232" w:lineRule="exact"/>
        <w:rPr>
          <w:color w:val="000000"/>
          <w:lang w:val="fr-FR"/>
        </w:rPr>
      </w:pPr>
      <w:proofErr w:type="gramStart"/>
      <w:r>
        <w:rPr>
          <w:b/>
          <w:color w:val="000000"/>
          <w:lang w:val="fr-FR"/>
        </w:rPr>
        <w:lastRenderedPageBreak/>
        <w:t>contrôles</w:t>
      </w:r>
      <w:proofErr w:type="gramEnd"/>
      <w:r>
        <w:rPr>
          <w:b/>
          <w:color w:val="000000"/>
          <w:lang w:val="fr-FR"/>
        </w:rPr>
        <w:t>. Cette nomenclature doit notamment comporter les éléments suivants :</w:t>
      </w:r>
    </w:p>
    <w:p w14:paraId="3928E230" w14:textId="77777777" w:rsidR="00874B45" w:rsidRDefault="00874B45">
      <w:pPr>
        <w:pStyle w:val="ParagrapheIndent1"/>
        <w:spacing w:line="232" w:lineRule="exact"/>
        <w:rPr>
          <w:color w:val="000000"/>
          <w:lang w:val="fr-FR"/>
        </w:rPr>
      </w:pPr>
    </w:p>
    <w:p w14:paraId="707A17B6" w14:textId="77777777" w:rsidR="00874B45" w:rsidRDefault="000C5C4F">
      <w:pPr>
        <w:pStyle w:val="ParagrapheIndent1"/>
        <w:spacing w:line="232" w:lineRule="exact"/>
        <w:rPr>
          <w:color w:val="000000"/>
          <w:lang w:val="fr-FR"/>
        </w:rPr>
      </w:pPr>
      <w:r>
        <w:rPr>
          <w:color w:val="000000"/>
          <w:lang w:val="fr-FR"/>
        </w:rPr>
        <w:t>    •  Désignation de l'équipement</w:t>
      </w:r>
    </w:p>
    <w:p w14:paraId="16EC9DE0" w14:textId="77777777" w:rsidR="00874B45" w:rsidRDefault="000C5C4F">
      <w:pPr>
        <w:pStyle w:val="ParagrapheIndent1"/>
        <w:spacing w:line="232" w:lineRule="exact"/>
        <w:rPr>
          <w:color w:val="000000"/>
          <w:lang w:val="fr-FR"/>
        </w:rPr>
      </w:pPr>
      <w:r>
        <w:rPr>
          <w:color w:val="000000"/>
          <w:lang w:val="fr-FR"/>
        </w:rPr>
        <w:t> </w:t>
      </w:r>
    </w:p>
    <w:p w14:paraId="0E715E7D" w14:textId="77777777" w:rsidR="00874B45" w:rsidRDefault="00874B45">
      <w:pPr>
        <w:pStyle w:val="ParagrapheIndent1"/>
        <w:spacing w:line="232" w:lineRule="exact"/>
        <w:rPr>
          <w:color w:val="000000"/>
          <w:lang w:val="fr-FR"/>
        </w:rPr>
      </w:pPr>
    </w:p>
    <w:p w14:paraId="2E429929" w14:textId="77777777" w:rsidR="00874B45" w:rsidRDefault="000C5C4F">
      <w:pPr>
        <w:pStyle w:val="ParagrapheIndent1"/>
        <w:spacing w:line="232" w:lineRule="exact"/>
        <w:rPr>
          <w:color w:val="000000"/>
          <w:lang w:val="fr-FR"/>
        </w:rPr>
      </w:pPr>
      <w:r>
        <w:rPr>
          <w:color w:val="000000"/>
          <w:lang w:val="fr-FR"/>
        </w:rPr>
        <w:t>    •  Nombre d'équipements</w:t>
      </w:r>
    </w:p>
    <w:p w14:paraId="4BFA72C4" w14:textId="77777777" w:rsidR="00874B45" w:rsidRDefault="000C5C4F">
      <w:pPr>
        <w:pStyle w:val="ParagrapheIndent1"/>
        <w:spacing w:line="232" w:lineRule="exact"/>
        <w:rPr>
          <w:color w:val="000000"/>
          <w:lang w:val="fr-FR"/>
        </w:rPr>
      </w:pPr>
      <w:r>
        <w:rPr>
          <w:color w:val="000000"/>
          <w:lang w:val="fr-FR"/>
        </w:rPr>
        <w:t>    •  Localisation</w:t>
      </w:r>
    </w:p>
    <w:p w14:paraId="62119DDF" w14:textId="77777777" w:rsidR="00874B45" w:rsidRDefault="000C5C4F">
      <w:pPr>
        <w:pStyle w:val="ParagrapheIndent1"/>
        <w:spacing w:line="232" w:lineRule="exact"/>
        <w:rPr>
          <w:color w:val="000000"/>
          <w:lang w:val="fr-FR"/>
        </w:rPr>
      </w:pPr>
      <w:r>
        <w:rPr>
          <w:color w:val="000000"/>
          <w:lang w:val="fr-FR"/>
        </w:rPr>
        <w:t>    •  Constructeur, Marque</w:t>
      </w:r>
    </w:p>
    <w:p w14:paraId="58E25797" w14:textId="77777777" w:rsidR="00874B45" w:rsidRDefault="000C5C4F">
      <w:pPr>
        <w:pStyle w:val="ParagrapheIndent1"/>
        <w:spacing w:line="232" w:lineRule="exact"/>
        <w:rPr>
          <w:color w:val="000000"/>
          <w:lang w:val="fr-FR"/>
        </w:rPr>
      </w:pPr>
      <w:r>
        <w:rPr>
          <w:color w:val="000000"/>
          <w:lang w:val="fr-FR"/>
        </w:rPr>
        <w:t>    •  Référence</w:t>
      </w:r>
    </w:p>
    <w:p w14:paraId="7E47250D" w14:textId="77777777" w:rsidR="00874B45" w:rsidRDefault="000C5C4F">
      <w:pPr>
        <w:pStyle w:val="ParagrapheIndent1"/>
        <w:spacing w:line="232" w:lineRule="exact"/>
        <w:rPr>
          <w:color w:val="000000"/>
          <w:lang w:val="fr-FR"/>
        </w:rPr>
      </w:pPr>
      <w:r>
        <w:rPr>
          <w:color w:val="000000"/>
          <w:lang w:val="fr-FR"/>
        </w:rPr>
        <w:t>    •  Caractéristiques principales (puissance, débit...)</w:t>
      </w:r>
    </w:p>
    <w:p w14:paraId="0A6564D4" w14:textId="77777777" w:rsidR="00874B45" w:rsidRDefault="000C5C4F">
      <w:pPr>
        <w:pStyle w:val="ParagrapheIndent1"/>
        <w:spacing w:line="232" w:lineRule="exact"/>
        <w:rPr>
          <w:color w:val="000000"/>
          <w:lang w:val="fr-FR"/>
        </w:rPr>
      </w:pPr>
      <w:r>
        <w:rPr>
          <w:color w:val="000000"/>
          <w:lang w:val="fr-FR"/>
        </w:rPr>
        <w:t> </w:t>
      </w:r>
    </w:p>
    <w:p w14:paraId="6ED9CB4A" w14:textId="77777777" w:rsidR="00874B45" w:rsidRDefault="000C5C4F">
      <w:pPr>
        <w:pStyle w:val="ParagrapheIndent1"/>
        <w:spacing w:line="232" w:lineRule="exact"/>
        <w:rPr>
          <w:color w:val="000000"/>
          <w:lang w:val="fr-FR"/>
        </w:rPr>
      </w:pPr>
      <w:r>
        <w:rPr>
          <w:color w:val="000000"/>
          <w:lang w:val="fr-FR"/>
        </w:rPr>
        <w:t> </w:t>
      </w:r>
    </w:p>
    <w:p w14:paraId="3458D184" w14:textId="77777777" w:rsidR="00874B45" w:rsidRDefault="000C5C4F">
      <w:pPr>
        <w:pStyle w:val="ParagrapheIndent1"/>
        <w:spacing w:line="232" w:lineRule="exact"/>
        <w:rPr>
          <w:color w:val="000000"/>
          <w:lang w:val="fr-FR"/>
        </w:rPr>
      </w:pPr>
      <w:r>
        <w:rPr>
          <w:color w:val="000000"/>
          <w:lang w:val="fr-FR"/>
        </w:rPr>
        <w:t>1.4D – Sous-dossier "SECURITE"</w:t>
      </w:r>
    </w:p>
    <w:p w14:paraId="4E6A83B4" w14:textId="77777777" w:rsidR="00874B45" w:rsidRDefault="00874B45">
      <w:pPr>
        <w:pStyle w:val="ParagrapheIndent1"/>
        <w:spacing w:line="232" w:lineRule="exact"/>
        <w:rPr>
          <w:color w:val="000000"/>
          <w:lang w:val="fr-FR"/>
        </w:rPr>
      </w:pPr>
    </w:p>
    <w:p w14:paraId="674B668E" w14:textId="77777777" w:rsidR="00874B45" w:rsidRDefault="000C5C4F">
      <w:pPr>
        <w:pStyle w:val="ParagrapheIndent1"/>
        <w:spacing w:line="232" w:lineRule="exact"/>
        <w:rPr>
          <w:color w:val="000000"/>
          <w:lang w:val="fr-FR"/>
        </w:rPr>
      </w:pPr>
      <w:r>
        <w:rPr>
          <w:color w:val="000000"/>
          <w:lang w:val="fr-FR"/>
        </w:rPr>
        <w:t>    •  Sécurité contre les risques d'incendie et de panique :</w:t>
      </w:r>
    </w:p>
    <w:p w14:paraId="52AA5171" w14:textId="77777777" w:rsidR="00874B45" w:rsidRDefault="000C5C4F">
      <w:pPr>
        <w:pStyle w:val="ParagrapheIndent1"/>
        <w:spacing w:line="232" w:lineRule="exact"/>
        <w:rPr>
          <w:color w:val="000000"/>
          <w:lang w:val="fr-FR"/>
        </w:rPr>
      </w:pPr>
      <w:r>
        <w:rPr>
          <w:color w:val="000000"/>
          <w:lang w:val="fr-FR"/>
        </w:rPr>
        <w:t>        •  Plan d'évacuation des locaux ;</w:t>
      </w:r>
    </w:p>
    <w:p w14:paraId="6B033F8E" w14:textId="77777777" w:rsidR="00874B45" w:rsidRDefault="000C5C4F">
      <w:pPr>
        <w:pStyle w:val="ParagrapheIndent1"/>
        <w:spacing w:line="232" w:lineRule="exact"/>
        <w:rPr>
          <w:color w:val="000000"/>
          <w:lang w:val="fr-FR"/>
        </w:rPr>
      </w:pPr>
      <w:r>
        <w:rPr>
          <w:color w:val="000000"/>
          <w:lang w:val="fr-FR"/>
        </w:rPr>
        <w:t>            •  Positionnement des places et cheminement des personnes à mobilité réduite ;</w:t>
      </w:r>
    </w:p>
    <w:p w14:paraId="76AA0CD0" w14:textId="77777777" w:rsidR="00874B45" w:rsidRDefault="000C5C4F">
      <w:pPr>
        <w:pStyle w:val="ParagrapheIndent1"/>
        <w:spacing w:line="232" w:lineRule="exact"/>
        <w:rPr>
          <w:color w:val="000000"/>
          <w:lang w:val="fr-FR"/>
        </w:rPr>
      </w:pPr>
      <w:r>
        <w:rPr>
          <w:color w:val="000000"/>
          <w:lang w:val="fr-FR"/>
        </w:rPr>
        <w:t>            •  Localisation des cloisons et portes coupe-feu (CF) et pare-flammes (PF) avec leur position normale ouverte ou fermée ;</w:t>
      </w:r>
    </w:p>
    <w:p w14:paraId="74BA8CDB" w14:textId="77777777" w:rsidR="00874B45" w:rsidRDefault="000C5C4F">
      <w:pPr>
        <w:pStyle w:val="ParagrapheIndent1"/>
        <w:spacing w:line="232" w:lineRule="exact"/>
        <w:rPr>
          <w:color w:val="000000"/>
          <w:lang w:val="fr-FR"/>
        </w:rPr>
      </w:pPr>
      <w:r>
        <w:rPr>
          <w:color w:val="000000"/>
          <w:lang w:val="fr-FR"/>
        </w:rPr>
        <w:t>            •  Plans des dispositifs d'évacuation des fumées ;</w:t>
      </w:r>
    </w:p>
    <w:p w14:paraId="33BAB328" w14:textId="77777777" w:rsidR="00874B45" w:rsidRDefault="000C5C4F">
      <w:pPr>
        <w:pStyle w:val="ParagrapheIndent1"/>
        <w:spacing w:line="232" w:lineRule="exact"/>
        <w:rPr>
          <w:color w:val="000000"/>
          <w:lang w:val="fr-FR"/>
        </w:rPr>
      </w:pPr>
      <w:r>
        <w:rPr>
          <w:color w:val="000000"/>
          <w:lang w:val="fr-FR"/>
        </w:rPr>
        <w:t>            •  Plans des dispositifs de lutte contre l'incendie (extincteurs, poteaux incendie, RIA, colonnes sèches…)</w:t>
      </w:r>
    </w:p>
    <w:p w14:paraId="1C77DA47" w14:textId="77777777" w:rsidR="00874B45" w:rsidRDefault="000C5C4F">
      <w:pPr>
        <w:pStyle w:val="ParagrapheIndent1"/>
        <w:spacing w:line="232" w:lineRule="exact"/>
        <w:rPr>
          <w:color w:val="000000"/>
          <w:lang w:val="fr-FR"/>
        </w:rPr>
      </w:pPr>
      <w:r>
        <w:rPr>
          <w:color w:val="000000"/>
          <w:lang w:val="fr-FR"/>
        </w:rPr>
        <w:t>        •  Plans du réseau desservant les robinets d'incendie armés (RIA), bouches d'incendie, colonnes sèches ;</w:t>
      </w:r>
    </w:p>
    <w:p w14:paraId="3CFD99FA" w14:textId="77777777" w:rsidR="00874B45" w:rsidRDefault="000C5C4F">
      <w:pPr>
        <w:pStyle w:val="ParagrapheIndent1"/>
        <w:spacing w:line="232" w:lineRule="exact"/>
        <w:rPr>
          <w:color w:val="000000"/>
          <w:lang w:val="fr-FR"/>
        </w:rPr>
      </w:pPr>
      <w:r>
        <w:rPr>
          <w:color w:val="000000"/>
          <w:lang w:val="fr-FR"/>
        </w:rPr>
        <w:t>        •  Localisation des dispositifs de coupure instantanée de l'alimentation électrique et de gaz des appareils utilisant une source d'énergie (ventilation, ascenseurs, etc.) ;</w:t>
      </w:r>
    </w:p>
    <w:p w14:paraId="6808F0E5" w14:textId="77777777" w:rsidR="00874B45" w:rsidRDefault="000C5C4F">
      <w:pPr>
        <w:pStyle w:val="ParagrapheIndent1"/>
        <w:spacing w:line="232" w:lineRule="exact"/>
        <w:rPr>
          <w:color w:val="000000"/>
          <w:lang w:val="fr-FR"/>
        </w:rPr>
      </w:pPr>
      <w:r>
        <w:rPr>
          <w:color w:val="000000"/>
          <w:lang w:val="fr-FR"/>
        </w:rPr>
        <w:t>        •  Alarmes, blocs lumineux de sécurité, etc. avec plan de localisation, consignes d'entretien et d'utilisation ;</w:t>
      </w:r>
    </w:p>
    <w:p w14:paraId="3A0E82AB" w14:textId="77777777" w:rsidR="00874B45" w:rsidRDefault="000C5C4F">
      <w:pPr>
        <w:pStyle w:val="ParagrapheIndent1"/>
        <w:spacing w:line="232" w:lineRule="exact"/>
        <w:rPr>
          <w:color w:val="000000"/>
          <w:lang w:val="fr-FR"/>
        </w:rPr>
      </w:pPr>
      <w:r>
        <w:rPr>
          <w:color w:val="000000"/>
          <w:lang w:val="fr-FR"/>
        </w:rPr>
        <w:t>        •  Plans des peintures intumescentes à renouveler périodiquement, avec les caractéristiques des peintures intumescentes avec :</w:t>
      </w:r>
    </w:p>
    <w:p w14:paraId="59B7AF2A" w14:textId="77777777" w:rsidR="00874B45" w:rsidRDefault="000C5C4F">
      <w:pPr>
        <w:pStyle w:val="ParagrapheIndent1"/>
        <w:spacing w:line="232" w:lineRule="exact"/>
        <w:rPr>
          <w:color w:val="000000"/>
          <w:lang w:val="fr-FR"/>
        </w:rPr>
      </w:pPr>
      <w:r>
        <w:rPr>
          <w:color w:val="000000"/>
          <w:lang w:val="fr-FR"/>
        </w:rPr>
        <w:t>        •  La température critique forfaitaire ou calculée des éléments à traiter, selon norme NF P 92-702 (Eurocode 3),</w:t>
      </w:r>
    </w:p>
    <w:p w14:paraId="76C7BE50" w14:textId="77777777" w:rsidR="00874B45" w:rsidRDefault="000C5C4F">
      <w:pPr>
        <w:pStyle w:val="ParagrapheIndent1"/>
        <w:spacing w:line="232" w:lineRule="exact"/>
        <w:rPr>
          <w:color w:val="000000"/>
          <w:lang w:val="fr-FR"/>
        </w:rPr>
      </w:pPr>
      <w:r>
        <w:rPr>
          <w:color w:val="000000"/>
          <w:lang w:val="fr-FR"/>
        </w:rPr>
        <w:t>        •  Leur temps de stabilité au feu (degré R30 à R120),</w:t>
      </w:r>
    </w:p>
    <w:p w14:paraId="67DCFE05" w14:textId="77777777" w:rsidR="00874B45" w:rsidRDefault="000C5C4F">
      <w:pPr>
        <w:pStyle w:val="ParagrapheIndent1"/>
        <w:spacing w:line="232" w:lineRule="exact"/>
        <w:rPr>
          <w:color w:val="000000"/>
          <w:lang w:val="fr-FR"/>
        </w:rPr>
      </w:pPr>
      <w:r>
        <w:rPr>
          <w:color w:val="000000"/>
          <w:lang w:val="fr-FR"/>
        </w:rPr>
        <w:t>        •  La préparation de surface effectuée en fonction du support,</w:t>
      </w:r>
    </w:p>
    <w:p w14:paraId="2409E281" w14:textId="77777777" w:rsidR="00874B45" w:rsidRDefault="000C5C4F">
      <w:pPr>
        <w:pStyle w:val="ParagrapheIndent1"/>
        <w:spacing w:line="232" w:lineRule="exact"/>
        <w:rPr>
          <w:color w:val="000000"/>
          <w:lang w:val="fr-FR"/>
        </w:rPr>
      </w:pPr>
      <w:r>
        <w:rPr>
          <w:color w:val="000000"/>
          <w:lang w:val="fr-FR"/>
        </w:rPr>
        <w:t>        •  La nature et l'épaisseur du primaire,</w:t>
      </w:r>
    </w:p>
    <w:p w14:paraId="2A433CCA" w14:textId="77777777" w:rsidR="00874B45" w:rsidRDefault="000C5C4F">
      <w:pPr>
        <w:pStyle w:val="ParagrapheIndent1"/>
        <w:spacing w:line="232" w:lineRule="exact"/>
        <w:rPr>
          <w:color w:val="000000"/>
          <w:lang w:val="fr-FR"/>
        </w:rPr>
      </w:pPr>
      <w:r>
        <w:rPr>
          <w:color w:val="000000"/>
          <w:lang w:val="fr-FR"/>
        </w:rPr>
        <w:t>        •  L’épaisseur de peinture intumescente appliquée en fonction de la nature des différents profils de fer constituant la structure (leur section en particulier),</w:t>
      </w:r>
    </w:p>
    <w:p w14:paraId="707FE79F" w14:textId="77777777" w:rsidR="00874B45" w:rsidRDefault="000C5C4F">
      <w:pPr>
        <w:pStyle w:val="ParagrapheIndent1"/>
        <w:spacing w:line="232" w:lineRule="exact"/>
        <w:rPr>
          <w:color w:val="000000"/>
          <w:lang w:val="fr-FR"/>
        </w:rPr>
      </w:pPr>
      <w:r>
        <w:rPr>
          <w:color w:val="000000"/>
          <w:lang w:val="fr-FR"/>
        </w:rPr>
        <w:t>        •  Une garantie anticorrosion du système (OHGPI)</w:t>
      </w:r>
    </w:p>
    <w:p w14:paraId="75E5C195" w14:textId="77777777" w:rsidR="00874B45" w:rsidRDefault="000C5C4F">
      <w:pPr>
        <w:pStyle w:val="ParagrapheIndent1"/>
        <w:spacing w:line="232" w:lineRule="exact"/>
        <w:rPr>
          <w:color w:val="000000"/>
          <w:lang w:val="fr-FR"/>
        </w:rPr>
      </w:pPr>
      <w:r>
        <w:rPr>
          <w:color w:val="000000"/>
          <w:lang w:val="fr-FR"/>
        </w:rPr>
        <w:t>        •  Le PV fabricant sur l'efficacité du produit.</w:t>
      </w:r>
    </w:p>
    <w:p w14:paraId="0A407708" w14:textId="77777777" w:rsidR="00874B45" w:rsidRDefault="000C5C4F">
      <w:pPr>
        <w:pStyle w:val="ParagrapheIndent1"/>
        <w:spacing w:line="232" w:lineRule="exact"/>
        <w:rPr>
          <w:color w:val="000000"/>
          <w:lang w:val="fr-FR"/>
        </w:rPr>
      </w:pPr>
      <w:r>
        <w:rPr>
          <w:color w:val="000000"/>
          <w:lang w:val="fr-FR"/>
        </w:rPr>
        <w:t>        •  Les procès-verbaux de caractérisation où figurent les abaques définissant les épaisseurs de produit nécessaires en fonction des durées de stabilité au feu conforme à la Qualification 6133 « Peinture industrielle »</w:t>
      </w:r>
    </w:p>
    <w:p w14:paraId="662311CB" w14:textId="77777777" w:rsidR="00874B45" w:rsidRDefault="000C5C4F">
      <w:pPr>
        <w:pStyle w:val="ParagrapheIndent1"/>
        <w:spacing w:line="232" w:lineRule="exact"/>
        <w:rPr>
          <w:color w:val="000000"/>
          <w:lang w:val="fr-FR"/>
        </w:rPr>
      </w:pPr>
      <w:r>
        <w:rPr>
          <w:color w:val="000000"/>
          <w:lang w:val="fr-FR"/>
        </w:rPr>
        <w:t>    •  Donnant les degrés CF et PF des portes, cloisons, vitrages, etc. (pour tous les matériaux mis en œuvre) ;</w:t>
      </w:r>
    </w:p>
    <w:p w14:paraId="6A6E992C" w14:textId="77777777" w:rsidR="00874B45" w:rsidRDefault="000C5C4F">
      <w:pPr>
        <w:pStyle w:val="ParagrapheIndent1"/>
        <w:spacing w:line="232" w:lineRule="exact"/>
        <w:rPr>
          <w:color w:val="000000"/>
          <w:lang w:val="fr-FR"/>
        </w:rPr>
      </w:pPr>
      <w:r>
        <w:rPr>
          <w:color w:val="000000"/>
          <w:lang w:val="fr-FR"/>
        </w:rPr>
        <w:t>    •  Schéma de fixation des éléments de faux plafonds ;</w:t>
      </w:r>
    </w:p>
    <w:p w14:paraId="2FF71390" w14:textId="77777777" w:rsidR="00874B45" w:rsidRDefault="000C5C4F">
      <w:pPr>
        <w:pStyle w:val="ParagrapheIndent1"/>
        <w:spacing w:line="232" w:lineRule="exact"/>
        <w:rPr>
          <w:color w:val="000000"/>
          <w:lang w:val="fr-FR"/>
        </w:rPr>
      </w:pPr>
      <w:r>
        <w:rPr>
          <w:color w:val="000000"/>
          <w:lang w:val="fr-FR"/>
        </w:rPr>
        <w:t>    •  Positionnement des clapets CF des installations de ventilation ;</w:t>
      </w:r>
    </w:p>
    <w:p w14:paraId="34B64857" w14:textId="77777777" w:rsidR="00874B45" w:rsidRDefault="000C5C4F">
      <w:pPr>
        <w:pStyle w:val="ParagrapheIndent1"/>
        <w:spacing w:line="232" w:lineRule="exact"/>
        <w:rPr>
          <w:color w:val="000000"/>
          <w:lang w:val="fr-FR"/>
        </w:rPr>
      </w:pPr>
      <w:r>
        <w:rPr>
          <w:color w:val="000000"/>
          <w:lang w:val="fr-FR"/>
        </w:rPr>
        <w:t>    •  Prescriptions concernant la remise en gaz après coupure ;</w:t>
      </w:r>
    </w:p>
    <w:p w14:paraId="500200F4" w14:textId="77777777" w:rsidR="00874B45" w:rsidRDefault="00874B45">
      <w:pPr>
        <w:pStyle w:val="ParagrapheIndent1"/>
        <w:spacing w:line="232" w:lineRule="exact"/>
        <w:rPr>
          <w:color w:val="000000"/>
          <w:lang w:val="fr-FR"/>
        </w:rPr>
      </w:pPr>
    </w:p>
    <w:p w14:paraId="77EB7830" w14:textId="77777777" w:rsidR="00874B45" w:rsidRDefault="000C5C4F">
      <w:pPr>
        <w:pStyle w:val="ParagrapheIndent1"/>
        <w:spacing w:line="232" w:lineRule="exact"/>
        <w:rPr>
          <w:color w:val="000000"/>
          <w:lang w:val="fr-FR"/>
        </w:rPr>
      </w:pPr>
      <w:r>
        <w:rPr>
          <w:color w:val="000000"/>
          <w:lang w:val="fr-FR"/>
        </w:rPr>
        <w:t>    •  Sécurité et protection des de la santé de travailleurs intervenant ultérieurement sur l’ouvrage :</w:t>
      </w:r>
    </w:p>
    <w:p w14:paraId="1F6ECAB1" w14:textId="77777777" w:rsidR="00874B45" w:rsidRDefault="000C5C4F">
      <w:pPr>
        <w:pStyle w:val="ParagrapheIndent1"/>
        <w:spacing w:line="232" w:lineRule="exact"/>
        <w:rPr>
          <w:color w:val="000000"/>
          <w:lang w:val="fr-FR"/>
        </w:rPr>
      </w:pPr>
      <w:r>
        <w:rPr>
          <w:color w:val="000000"/>
          <w:lang w:val="fr-FR"/>
        </w:rPr>
        <w:t>    •  Constats d'évacuation et de traitement des déchets,</w:t>
      </w:r>
    </w:p>
    <w:p w14:paraId="7862A883" w14:textId="77777777" w:rsidR="00874B45" w:rsidRDefault="000C5C4F">
      <w:pPr>
        <w:pStyle w:val="ParagrapheIndent1"/>
        <w:spacing w:line="232" w:lineRule="exact"/>
        <w:rPr>
          <w:color w:val="000000"/>
          <w:lang w:val="fr-FR"/>
        </w:rPr>
      </w:pPr>
      <w:r>
        <w:rPr>
          <w:color w:val="000000"/>
          <w:lang w:val="fr-FR"/>
        </w:rPr>
        <w:t>    •  Rapport final du contrôleur technique</w:t>
      </w:r>
    </w:p>
    <w:p w14:paraId="7BE79CFA" w14:textId="77777777" w:rsidR="00874B45" w:rsidRDefault="000C5C4F">
      <w:pPr>
        <w:pStyle w:val="ParagrapheIndent1"/>
        <w:spacing w:line="232" w:lineRule="exact"/>
        <w:rPr>
          <w:color w:val="000000"/>
          <w:lang w:val="fr-FR"/>
        </w:rPr>
      </w:pPr>
      <w:r>
        <w:rPr>
          <w:color w:val="000000"/>
          <w:lang w:val="fr-FR"/>
        </w:rPr>
        <w:t>    •  VIEL</w:t>
      </w:r>
    </w:p>
    <w:p w14:paraId="7F7E1887" w14:textId="77777777" w:rsidR="00874B45" w:rsidRDefault="000C5C4F">
      <w:pPr>
        <w:pStyle w:val="ParagrapheIndent1"/>
        <w:spacing w:line="232" w:lineRule="exact"/>
        <w:rPr>
          <w:color w:val="000000"/>
          <w:lang w:val="fr-FR"/>
        </w:rPr>
      </w:pPr>
      <w:r>
        <w:rPr>
          <w:color w:val="000000"/>
          <w:lang w:val="fr-FR"/>
        </w:rPr>
        <w:t> </w:t>
      </w:r>
    </w:p>
    <w:p w14:paraId="23800109" w14:textId="77777777" w:rsidR="00874B45" w:rsidRDefault="000C5C4F">
      <w:pPr>
        <w:pStyle w:val="ParagrapheIndent1"/>
        <w:spacing w:line="232" w:lineRule="exact"/>
        <w:rPr>
          <w:color w:val="000000"/>
          <w:lang w:val="fr-FR"/>
        </w:rPr>
      </w:pPr>
      <w:r>
        <w:rPr>
          <w:color w:val="000000"/>
          <w:lang w:val="fr-FR"/>
        </w:rPr>
        <w:t>Cette partie est constituée des éléments complémentaires nécessaires au coordonnateur SPS pour constituer le Dossier obligatoire d’Intervention Ultérieure sur l’Ouvrage (DIUO). Elle est établie selon ses instructions.</w:t>
      </w:r>
    </w:p>
    <w:p w14:paraId="00B471D7" w14:textId="77777777" w:rsidR="00874B45" w:rsidRDefault="000C5C4F">
      <w:pPr>
        <w:pStyle w:val="ParagrapheIndent1"/>
        <w:spacing w:line="232" w:lineRule="exact"/>
        <w:rPr>
          <w:color w:val="000000"/>
          <w:lang w:val="fr-FR"/>
        </w:rPr>
      </w:pPr>
      <w:r>
        <w:rPr>
          <w:color w:val="000000"/>
          <w:lang w:val="fr-FR"/>
        </w:rPr>
        <w:t> </w:t>
      </w:r>
    </w:p>
    <w:p w14:paraId="25800818" w14:textId="77777777" w:rsidR="00874B45" w:rsidRDefault="00874B45">
      <w:pPr>
        <w:pStyle w:val="ParagrapheIndent1"/>
        <w:spacing w:after="80" w:line="232" w:lineRule="exact"/>
        <w:rPr>
          <w:color w:val="000000"/>
          <w:lang w:val="fr-FR"/>
        </w:rPr>
        <w:sectPr w:rsidR="00874B45">
          <w:footerReference w:type="default" r:id="rId65"/>
          <w:pgSz w:w="11900" w:h="16840"/>
          <w:pgMar w:top="1140" w:right="1140" w:bottom="1140" w:left="1140" w:header="1140" w:footer="1140" w:gutter="0"/>
          <w:cols w:space="708"/>
        </w:sectPr>
      </w:pPr>
    </w:p>
    <w:p w14:paraId="3BC34308" w14:textId="77777777" w:rsidR="00874B45" w:rsidRDefault="000C5C4F">
      <w:pPr>
        <w:pStyle w:val="ParagrapheIndent1"/>
        <w:spacing w:line="232" w:lineRule="exact"/>
        <w:rPr>
          <w:color w:val="000000"/>
          <w:lang w:val="fr-FR"/>
        </w:rPr>
      </w:pPr>
      <w:r>
        <w:rPr>
          <w:color w:val="000000"/>
          <w:lang w:val="fr-FR"/>
        </w:rPr>
        <w:lastRenderedPageBreak/>
        <w:t> </w:t>
      </w:r>
    </w:p>
    <w:p w14:paraId="4CEF65BB" w14:textId="77777777" w:rsidR="00874B45" w:rsidRDefault="000C5C4F">
      <w:pPr>
        <w:pStyle w:val="ParagrapheIndent1"/>
        <w:spacing w:line="232" w:lineRule="exact"/>
        <w:rPr>
          <w:color w:val="000000"/>
          <w:lang w:val="fr-FR"/>
        </w:rPr>
      </w:pPr>
      <w:r>
        <w:rPr>
          <w:color w:val="000000"/>
          <w:lang w:val="fr-FR"/>
        </w:rPr>
        <w:t>1.5E - Dossier d'Utilisation, d'Exploitation et de Maintenance (DUEM)</w:t>
      </w:r>
    </w:p>
    <w:p w14:paraId="171E9499" w14:textId="77777777" w:rsidR="00874B45" w:rsidRDefault="000C5C4F">
      <w:pPr>
        <w:pStyle w:val="ParagrapheIndent1"/>
        <w:spacing w:line="232" w:lineRule="exact"/>
        <w:rPr>
          <w:color w:val="000000"/>
          <w:lang w:val="fr-FR"/>
        </w:rPr>
      </w:pPr>
      <w:r>
        <w:rPr>
          <w:color w:val="000000"/>
          <w:lang w:val="fr-FR"/>
        </w:rPr>
        <w:t>Ce dossier est destiné aux utilisateurs et au gestionnaire de l’ouvrage, pour leur transmettre la connaissance, tant du fonctionnement des bâtiments, que celle déjà accumulée sur la conduite de leur exploitation-maintenance pour satisfaire et conserver la qualité d’usage précisée dans le programme. Il sera constitué comme un outil pratique, indépendant et à usage quotidien.</w:t>
      </w:r>
    </w:p>
    <w:p w14:paraId="0B376702" w14:textId="77777777" w:rsidR="00874B45" w:rsidRDefault="000C5C4F">
      <w:pPr>
        <w:pStyle w:val="ParagrapheIndent1"/>
        <w:spacing w:line="232" w:lineRule="exact"/>
        <w:rPr>
          <w:color w:val="000000"/>
          <w:lang w:val="fr-FR"/>
        </w:rPr>
      </w:pPr>
      <w:r>
        <w:rPr>
          <w:color w:val="000000"/>
          <w:lang w:val="fr-FR"/>
        </w:rPr>
        <w:t>Il sera principalement établi à partir des documents du DOE.</w:t>
      </w:r>
    </w:p>
    <w:p w14:paraId="67777EC2" w14:textId="77777777" w:rsidR="00874B45" w:rsidRDefault="000C5C4F">
      <w:pPr>
        <w:pStyle w:val="ParagrapheIndent1"/>
        <w:spacing w:line="232" w:lineRule="exact"/>
        <w:rPr>
          <w:color w:val="000000"/>
          <w:lang w:val="fr-FR"/>
        </w:rPr>
      </w:pPr>
      <w:r>
        <w:rPr>
          <w:b/>
          <w:color w:val="000000"/>
          <w:lang w:val="fr-FR"/>
        </w:rPr>
        <w:t>La présentation proposée devra faciliter son appropriation et sa mise à jour permanente par le gestionnaire. Elle pourra s’inspirer du cadre suivant :</w:t>
      </w:r>
    </w:p>
    <w:p w14:paraId="6E46B9CE" w14:textId="77777777" w:rsidR="00874B45" w:rsidRDefault="000C5C4F">
      <w:pPr>
        <w:pStyle w:val="ParagrapheIndent1"/>
        <w:spacing w:line="232" w:lineRule="exact"/>
        <w:rPr>
          <w:color w:val="000000"/>
          <w:lang w:val="fr-FR"/>
        </w:rPr>
      </w:pPr>
      <w:r>
        <w:rPr>
          <w:color w:val="000000"/>
          <w:lang w:val="fr-FR"/>
        </w:rPr>
        <w:t> </w:t>
      </w:r>
    </w:p>
    <w:p w14:paraId="2A53122B" w14:textId="77777777" w:rsidR="00874B45" w:rsidRDefault="00874B45">
      <w:pPr>
        <w:pStyle w:val="ParagrapheIndent1"/>
        <w:spacing w:line="232" w:lineRule="exact"/>
        <w:rPr>
          <w:color w:val="000000"/>
          <w:lang w:val="fr-FR"/>
        </w:rPr>
      </w:pPr>
    </w:p>
    <w:p w14:paraId="4FECB8B0" w14:textId="77777777" w:rsidR="00874B45" w:rsidRDefault="00874B45">
      <w:pPr>
        <w:pStyle w:val="ParagrapheIndent1"/>
        <w:spacing w:line="232" w:lineRule="exact"/>
        <w:rPr>
          <w:color w:val="000000"/>
          <w:lang w:val="fr-FR"/>
        </w:rPr>
      </w:pPr>
    </w:p>
    <w:p w14:paraId="47761333" w14:textId="77777777" w:rsidR="00874B45" w:rsidRDefault="000C5C4F">
      <w:pPr>
        <w:pStyle w:val="ParagrapheIndent1"/>
        <w:spacing w:line="232" w:lineRule="exact"/>
        <w:rPr>
          <w:color w:val="000000"/>
          <w:lang w:val="fr-FR"/>
        </w:rPr>
      </w:pPr>
      <w:r>
        <w:rPr>
          <w:color w:val="000000"/>
          <w:lang w:val="fr-FR"/>
        </w:rPr>
        <w:t>    •  1. RENSEIGNEMENTS GENERAUX ET COORDONNEES</w:t>
      </w:r>
    </w:p>
    <w:p w14:paraId="17CB6E83" w14:textId="77777777" w:rsidR="00874B45" w:rsidRDefault="000C5C4F">
      <w:pPr>
        <w:pStyle w:val="ParagrapheIndent1"/>
        <w:spacing w:line="232" w:lineRule="exact"/>
        <w:rPr>
          <w:color w:val="000000"/>
          <w:lang w:val="fr-FR"/>
        </w:rPr>
      </w:pPr>
      <w:r>
        <w:rPr>
          <w:color w:val="000000"/>
          <w:lang w:val="fr-FR"/>
        </w:rPr>
        <w:t>        •  1.1. L’établissement</w:t>
      </w:r>
    </w:p>
    <w:p w14:paraId="725B490A" w14:textId="77777777" w:rsidR="00874B45" w:rsidRDefault="000C5C4F">
      <w:pPr>
        <w:pStyle w:val="ParagrapheIndent1"/>
        <w:spacing w:line="232" w:lineRule="exact"/>
        <w:rPr>
          <w:color w:val="000000"/>
          <w:lang w:val="fr-FR"/>
        </w:rPr>
      </w:pPr>
      <w:r>
        <w:rPr>
          <w:color w:val="000000"/>
          <w:lang w:val="fr-FR"/>
        </w:rPr>
        <w:t>        •  1.2. Les acteurs de la construction</w:t>
      </w:r>
    </w:p>
    <w:p w14:paraId="330E0057" w14:textId="77777777" w:rsidR="00874B45" w:rsidRDefault="000C5C4F">
      <w:pPr>
        <w:pStyle w:val="ParagrapheIndent1"/>
        <w:spacing w:line="232" w:lineRule="exact"/>
        <w:rPr>
          <w:color w:val="000000"/>
          <w:lang w:val="fr-FR"/>
        </w:rPr>
      </w:pPr>
      <w:r>
        <w:rPr>
          <w:color w:val="000000"/>
          <w:lang w:val="fr-FR"/>
        </w:rPr>
        <w:t>        •  1.3. Les mainteneurs, exploitants et fournisseurs</w:t>
      </w:r>
    </w:p>
    <w:p w14:paraId="3B2FDF40" w14:textId="77777777" w:rsidR="00874B45" w:rsidRDefault="000C5C4F">
      <w:pPr>
        <w:pStyle w:val="ParagrapheIndent1"/>
        <w:spacing w:line="232" w:lineRule="exact"/>
        <w:rPr>
          <w:color w:val="000000"/>
          <w:lang w:val="fr-FR"/>
        </w:rPr>
      </w:pPr>
      <w:r>
        <w:rPr>
          <w:color w:val="000000"/>
          <w:lang w:val="fr-FR"/>
        </w:rPr>
        <w:t>    •  2. OUVRAGES ET EQUIPEMENTS</w:t>
      </w:r>
    </w:p>
    <w:p w14:paraId="36946554" w14:textId="77777777" w:rsidR="00874B45" w:rsidRDefault="000C5C4F">
      <w:pPr>
        <w:pStyle w:val="ParagrapheIndent1"/>
        <w:spacing w:line="232" w:lineRule="exact"/>
        <w:rPr>
          <w:color w:val="000000"/>
          <w:lang w:val="fr-FR"/>
        </w:rPr>
      </w:pPr>
      <w:r>
        <w:rPr>
          <w:color w:val="000000"/>
          <w:lang w:val="fr-FR"/>
        </w:rPr>
        <w:t>    •  2.1. Documents disponibles dans le DOE</w:t>
      </w:r>
    </w:p>
    <w:p w14:paraId="76002180" w14:textId="77777777" w:rsidR="00874B45" w:rsidRDefault="000C5C4F">
      <w:pPr>
        <w:pStyle w:val="ParagrapheIndent1"/>
        <w:spacing w:line="232" w:lineRule="exact"/>
        <w:rPr>
          <w:color w:val="000000"/>
          <w:lang w:val="fr-FR"/>
        </w:rPr>
      </w:pPr>
      <w:r>
        <w:rPr>
          <w:color w:val="000000"/>
          <w:lang w:val="fr-FR"/>
        </w:rPr>
        <w:t>    •  2.2. Nomenclature des équipements</w:t>
      </w:r>
    </w:p>
    <w:p w14:paraId="7E123178" w14:textId="77777777" w:rsidR="00874B45" w:rsidRDefault="000C5C4F">
      <w:pPr>
        <w:pStyle w:val="ParagrapheIndent1"/>
        <w:spacing w:line="232" w:lineRule="exact"/>
        <w:rPr>
          <w:color w:val="000000"/>
          <w:lang w:val="fr-FR"/>
        </w:rPr>
      </w:pPr>
      <w:r>
        <w:rPr>
          <w:color w:val="000000"/>
          <w:lang w:val="fr-FR"/>
        </w:rPr>
        <w:t>    •  2.3. Plans de repérage</w:t>
      </w:r>
    </w:p>
    <w:p w14:paraId="1B00C01B" w14:textId="77777777" w:rsidR="00874B45" w:rsidRDefault="000C5C4F">
      <w:pPr>
        <w:pStyle w:val="ParagrapheIndent1"/>
        <w:spacing w:line="232" w:lineRule="exact"/>
        <w:rPr>
          <w:color w:val="000000"/>
          <w:lang w:val="fr-FR"/>
        </w:rPr>
      </w:pPr>
      <w:r>
        <w:rPr>
          <w:color w:val="000000"/>
          <w:lang w:val="fr-FR"/>
        </w:rPr>
        <w:t>    •  2.4. Notices et schémas de fonctionnement des installations</w:t>
      </w:r>
    </w:p>
    <w:p w14:paraId="06D69ADD" w14:textId="77777777" w:rsidR="00874B45" w:rsidRDefault="000C5C4F">
      <w:pPr>
        <w:pStyle w:val="ParagrapheIndent1"/>
        <w:spacing w:line="232" w:lineRule="exact"/>
        <w:rPr>
          <w:color w:val="000000"/>
          <w:lang w:val="fr-FR"/>
        </w:rPr>
      </w:pPr>
      <w:r>
        <w:rPr>
          <w:color w:val="000000"/>
          <w:lang w:val="fr-FR"/>
        </w:rPr>
        <w:t>    •  3.1. Conditions d’utilisation</w:t>
      </w:r>
    </w:p>
    <w:p w14:paraId="71FFB599" w14:textId="77777777" w:rsidR="00874B45" w:rsidRDefault="000C5C4F">
      <w:pPr>
        <w:pStyle w:val="ParagrapheIndent1"/>
        <w:spacing w:line="232" w:lineRule="exact"/>
        <w:rPr>
          <w:color w:val="000000"/>
          <w:lang w:val="fr-FR"/>
        </w:rPr>
      </w:pPr>
      <w:r>
        <w:rPr>
          <w:color w:val="000000"/>
          <w:lang w:val="fr-FR"/>
        </w:rPr>
        <w:t>    •  3.2. Organisation de l’exploitation - maintenance</w:t>
      </w:r>
    </w:p>
    <w:p w14:paraId="79E699F3" w14:textId="77777777" w:rsidR="00874B45" w:rsidRDefault="000C5C4F">
      <w:pPr>
        <w:pStyle w:val="ParagrapheIndent1"/>
        <w:spacing w:line="232" w:lineRule="exact"/>
        <w:rPr>
          <w:color w:val="000000"/>
          <w:lang w:val="fr-FR"/>
        </w:rPr>
      </w:pPr>
      <w:r>
        <w:rPr>
          <w:color w:val="000000"/>
          <w:lang w:val="fr-FR"/>
        </w:rPr>
        <w:t>    •  3.3. Contrats (proposition ?) d’exploitation et de maintenance (gamme de maintenance)</w:t>
      </w:r>
    </w:p>
    <w:p w14:paraId="1EAD0AB9" w14:textId="77777777" w:rsidR="00874B45" w:rsidRDefault="000C5C4F">
      <w:pPr>
        <w:pStyle w:val="ParagrapheIndent1"/>
        <w:spacing w:line="232" w:lineRule="exact"/>
        <w:rPr>
          <w:color w:val="000000"/>
          <w:lang w:val="fr-FR"/>
        </w:rPr>
      </w:pPr>
      <w:r>
        <w:rPr>
          <w:color w:val="000000"/>
          <w:lang w:val="fr-FR"/>
        </w:rPr>
        <w:t>    •  3.4. Entretien des autres constituants principaux</w:t>
      </w:r>
    </w:p>
    <w:p w14:paraId="6F811007" w14:textId="77777777" w:rsidR="00874B45" w:rsidRDefault="000C5C4F">
      <w:pPr>
        <w:pStyle w:val="ParagrapheIndent1"/>
        <w:spacing w:line="232" w:lineRule="exact"/>
        <w:rPr>
          <w:color w:val="000000"/>
          <w:lang w:val="fr-FR"/>
        </w:rPr>
      </w:pPr>
      <w:r>
        <w:rPr>
          <w:color w:val="000000"/>
          <w:lang w:val="fr-FR"/>
        </w:rPr>
        <w:t>    •  4.1. Sécurité et protection de la santé des utilisateurs</w:t>
      </w:r>
    </w:p>
    <w:p w14:paraId="4550DEEB" w14:textId="77777777" w:rsidR="00874B45" w:rsidRDefault="000C5C4F">
      <w:pPr>
        <w:pStyle w:val="ParagrapheIndent1"/>
        <w:spacing w:line="232" w:lineRule="exact"/>
        <w:rPr>
          <w:color w:val="000000"/>
          <w:lang w:val="fr-FR"/>
        </w:rPr>
      </w:pPr>
      <w:r>
        <w:rPr>
          <w:color w:val="000000"/>
          <w:lang w:val="fr-FR"/>
        </w:rPr>
        <w:t>    •  4.2. Sécurité contre les risques d’incendie et de panique</w:t>
      </w:r>
    </w:p>
    <w:p w14:paraId="4A84B94F" w14:textId="77777777" w:rsidR="00874B45" w:rsidRDefault="000C5C4F">
      <w:pPr>
        <w:pStyle w:val="ParagrapheIndent1"/>
        <w:spacing w:line="232" w:lineRule="exact"/>
        <w:rPr>
          <w:color w:val="000000"/>
          <w:lang w:val="fr-FR"/>
        </w:rPr>
      </w:pPr>
      <w:r>
        <w:rPr>
          <w:color w:val="000000"/>
          <w:lang w:val="fr-FR"/>
        </w:rPr>
        <w:t>    •  4.3. Sécurité et protection de la santé des travailleurs intervenant sur l’ouvrage (cf. DIUO)</w:t>
      </w:r>
    </w:p>
    <w:p w14:paraId="60C5E0AB" w14:textId="77777777" w:rsidR="00874B45" w:rsidRDefault="000C5C4F">
      <w:pPr>
        <w:pStyle w:val="ParagrapheIndent1"/>
        <w:spacing w:line="232" w:lineRule="exact"/>
        <w:rPr>
          <w:color w:val="000000"/>
          <w:lang w:val="fr-FR"/>
        </w:rPr>
      </w:pPr>
      <w:r>
        <w:rPr>
          <w:color w:val="000000"/>
          <w:lang w:val="fr-FR"/>
        </w:rPr>
        <w:t>    •  3. UTILISATION, EXPLOITATION ET MAINTENANCE</w:t>
      </w:r>
    </w:p>
    <w:p w14:paraId="2248D937" w14:textId="77777777" w:rsidR="00874B45" w:rsidRDefault="000C5C4F">
      <w:pPr>
        <w:pStyle w:val="ParagrapheIndent1"/>
        <w:spacing w:line="232" w:lineRule="exact"/>
        <w:rPr>
          <w:color w:val="000000"/>
          <w:lang w:val="fr-FR"/>
        </w:rPr>
      </w:pPr>
      <w:r>
        <w:rPr>
          <w:color w:val="000000"/>
          <w:lang w:val="fr-FR"/>
        </w:rPr>
        <w:t>    •  4. SECURITE - SANTE</w:t>
      </w:r>
    </w:p>
    <w:p w14:paraId="5FC1C555" w14:textId="77777777" w:rsidR="00874B45" w:rsidRDefault="000C5C4F">
      <w:pPr>
        <w:pStyle w:val="ParagrapheIndent1"/>
        <w:spacing w:line="232" w:lineRule="exact"/>
        <w:rPr>
          <w:color w:val="000000"/>
          <w:lang w:val="fr-FR"/>
        </w:rPr>
      </w:pPr>
      <w:r>
        <w:rPr>
          <w:color w:val="000000"/>
          <w:lang w:val="fr-FR"/>
        </w:rPr>
        <w:t>    •  5. SUIVI DES OPERATIONS ET DES COUTS</w:t>
      </w:r>
    </w:p>
    <w:p w14:paraId="27BC2A1E" w14:textId="77777777" w:rsidR="00874B45" w:rsidRDefault="000C5C4F">
      <w:pPr>
        <w:pStyle w:val="ParagrapheIndent1"/>
        <w:spacing w:line="232" w:lineRule="exact"/>
        <w:rPr>
          <w:color w:val="000000"/>
          <w:lang w:val="fr-FR"/>
        </w:rPr>
      </w:pPr>
      <w:r>
        <w:rPr>
          <w:color w:val="000000"/>
          <w:lang w:val="fr-FR"/>
        </w:rPr>
        <w:t> </w:t>
      </w:r>
    </w:p>
    <w:p w14:paraId="78A88B60" w14:textId="77777777" w:rsidR="00874B45" w:rsidRDefault="00874B45">
      <w:pPr>
        <w:pStyle w:val="ParagrapheIndent1"/>
        <w:spacing w:line="232" w:lineRule="exact"/>
        <w:rPr>
          <w:color w:val="000000"/>
          <w:lang w:val="fr-FR"/>
        </w:rPr>
      </w:pPr>
    </w:p>
    <w:p w14:paraId="74F7D0D7" w14:textId="77777777" w:rsidR="00874B45" w:rsidRDefault="000C5C4F">
      <w:pPr>
        <w:pStyle w:val="ParagrapheIndent1"/>
        <w:spacing w:line="232" w:lineRule="exact"/>
        <w:rPr>
          <w:color w:val="000000"/>
          <w:lang w:val="fr-FR"/>
        </w:rPr>
      </w:pPr>
      <w:r>
        <w:rPr>
          <w:color w:val="000000"/>
          <w:lang w:val="fr-FR"/>
        </w:rPr>
        <w:t>    •  Notices et gammes de maintenance</w:t>
      </w:r>
    </w:p>
    <w:p w14:paraId="6213C8C1" w14:textId="77777777" w:rsidR="00874B45" w:rsidRDefault="000C5C4F">
      <w:pPr>
        <w:pStyle w:val="ParagrapheIndent1"/>
        <w:spacing w:line="232" w:lineRule="exact"/>
        <w:rPr>
          <w:color w:val="000000"/>
          <w:lang w:val="fr-FR"/>
        </w:rPr>
      </w:pPr>
      <w:r>
        <w:rPr>
          <w:color w:val="000000"/>
          <w:lang w:val="fr-FR"/>
        </w:rPr>
        <w:t>Ces notices ont pour but de donner tous les renseignements techniques nécessaires pour assurer les maintenances préventive et corrective.</w:t>
      </w:r>
    </w:p>
    <w:p w14:paraId="2C098FAC" w14:textId="77777777" w:rsidR="00874B45" w:rsidRDefault="00874B45">
      <w:pPr>
        <w:pStyle w:val="ParagrapheIndent1"/>
        <w:spacing w:line="232" w:lineRule="exact"/>
        <w:rPr>
          <w:color w:val="000000"/>
          <w:lang w:val="fr-FR"/>
        </w:rPr>
      </w:pPr>
    </w:p>
    <w:p w14:paraId="05D9811F" w14:textId="77777777" w:rsidR="00874B45" w:rsidRDefault="000C5C4F">
      <w:pPr>
        <w:pStyle w:val="ParagrapheIndent1"/>
        <w:spacing w:line="232" w:lineRule="exact"/>
        <w:rPr>
          <w:color w:val="000000"/>
          <w:lang w:val="fr-FR"/>
        </w:rPr>
      </w:pPr>
      <w:r>
        <w:rPr>
          <w:color w:val="000000"/>
          <w:lang w:val="fr-FR"/>
        </w:rPr>
        <w:t>    •  Dispositions standards</w:t>
      </w:r>
    </w:p>
    <w:p w14:paraId="043B2841" w14:textId="77777777" w:rsidR="00874B45" w:rsidRDefault="000C5C4F">
      <w:pPr>
        <w:pStyle w:val="ParagrapheIndent1"/>
        <w:spacing w:line="232" w:lineRule="exact"/>
        <w:rPr>
          <w:color w:val="000000"/>
          <w:lang w:val="fr-FR"/>
        </w:rPr>
      </w:pPr>
      <w:r>
        <w:rPr>
          <w:color w:val="000000"/>
          <w:lang w:val="fr-FR"/>
        </w:rPr>
        <w:t>Le prestataire fournira la notice de maintenance « constructeur » conforme à la référence de l’équipement installé. En l’absence de notice « constructeur » adéquate, il veillera à rédiger le document attendu.</w:t>
      </w:r>
    </w:p>
    <w:p w14:paraId="6C83FC9C" w14:textId="77777777" w:rsidR="00874B45" w:rsidRDefault="00874B45">
      <w:pPr>
        <w:pStyle w:val="ParagrapheIndent1"/>
        <w:spacing w:line="232" w:lineRule="exact"/>
        <w:rPr>
          <w:color w:val="000000"/>
          <w:lang w:val="fr-FR"/>
        </w:rPr>
      </w:pPr>
    </w:p>
    <w:p w14:paraId="1E7ED2F4" w14:textId="77777777" w:rsidR="00874B45" w:rsidRDefault="000C5C4F">
      <w:pPr>
        <w:pStyle w:val="ParagrapheIndent1"/>
        <w:spacing w:line="232" w:lineRule="exact"/>
        <w:rPr>
          <w:color w:val="000000"/>
          <w:lang w:val="fr-FR"/>
        </w:rPr>
      </w:pPr>
      <w:r>
        <w:rPr>
          <w:color w:val="000000"/>
          <w:lang w:val="fr-FR"/>
        </w:rPr>
        <w:t>    •  Contenu attendu des notices de maintenance</w:t>
      </w:r>
    </w:p>
    <w:p w14:paraId="026F8BDF" w14:textId="77777777" w:rsidR="00874B45" w:rsidRDefault="000C5C4F">
      <w:pPr>
        <w:pStyle w:val="ParagrapheIndent1"/>
        <w:spacing w:line="232" w:lineRule="exact"/>
        <w:rPr>
          <w:color w:val="000000"/>
          <w:lang w:val="fr-FR"/>
        </w:rPr>
      </w:pPr>
      <w:r>
        <w:rPr>
          <w:color w:val="000000"/>
          <w:lang w:val="fr-FR"/>
        </w:rPr>
        <w:t>        •  Généralités</w:t>
      </w:r>
    </w:p>
    <w:p w14:paraId="0C55AA74" w14:textId="77777777" w:rsidR="00874B45" w:rsidRDefault="000C5C4F">
      <w:pPr>
        <w:pStyle w:val="ParagrapheIndent1"/>
        <w:spacing w:line="232" w:lineRule="exact"/>
        <w:rPr>
          <w:color w:val="000000"/>
          <w:lang w:val="fr-FR"/>
        </w:rPr>
      </w:pPr>
      <w:r>
        <w:rPr>
          <w:color w:val="000000"/>
          <w:lang w:val="fr-FR"/>
        </w:rPr>
        <w:t>Il sera établi une notice par équipement. Les différentes notices seront clairement séparées afin d'être rapidement identifiables. Chaque notice comportera tout ou partie des éléments suivants :</w:t>
      </w:r>
    </w:p>
    <w:p w14:paraId="4D78DFB6" w14:textId="77777777" w:rsidR="00874B45" w:rsidRDefault="00874B45">
      <w:pPr>
        <w:pStyle w:val="ParagrapheIndent1"/>
        <w:spacing w:line="232" w:lineRule="exact"/>
        <w:rPr>
          <w:color w:val="000000"/>
          <w:lang w:val="fr-FR"/>
        </w:rPr>
      </w:pPr>
    </w:p>
    <w:p w14:paraId="312B2319" w14:textId="77777777" w:rsidR="00874B45" w:rsidRDefault="000C5C4F">
      <w:pPr>
        <w:pStyle w:val="ParagrapheIndent1"/>
        <w:spacing w:line="232" w:lineRule="exact"/>
        <w:rPr>
          <w:color w:val="000000"/>
          <w:lang w:val="fr-FR"/>
        </w:rPr>
      </w:pPr>
      <w:r>
        <w:rPr>
          <w:color w:val="000000"/>
          <w:lang w:val="fr-FR"/>
        </w:rPr>
        <w:t>    •  Une page de garde où figurera en particulier le nom de l'équipement concerné et la référence constructeur</w:t>
      </w:r>
    </w:p>
    <w:p w14:paraId="5EEE4667" w14:textId="77777777" w:rsidR="00874B45" w:rsidRDefault="000C5C4F">
      <w:pPr>
        <w:pStyle w:val="ParagrapheIndent1"/>
        <w:spacing w:line="232" w:lineRule="exact"/>
        <w:rPr>
          <w:color w:val="000000"/>
          <w:lang w:val="fr-FR"/>
        </w:rPr>
      </w:pPr>
      <w:r>
        <w:rPr>
          <w:color w:val="000000"/>
          <w:lang w:val="fr-FR"/>
        </w:rPr>
        <w:t>    •  Les conditions de garantie du matériel par le fabricant et/ou l'installateur</w:t>
      </w:r>
    </w:p>
    <w:p w14:paraId="760FD2D4" w14:textId="77777777" w:rsidR="00874B45" w:rsidRDefault="000C5C4F">
      <w:pPr>
        <w:pStyle w:val="ParagrapheIndent1"/>
        <w:spacing w:line="232" w:lineRule="exact"/>
        <w:rPr>
          <w:color w:val="000000"/>
          <w:lang w:val="fr-FR"/>
        </w:rPr>
      </w:pPr>
      <w:r>
        <w:rPr>
          <w:color w:val="000000"/>
          <w:lang w:val="fr-FR"/>
        </w:rPr>
        <w:t>    •  La gamme de maintenance présentée sous forme de tableau où figureront les éléments suivants :</w:t>
      </w:r>
    </w:p>
    <w:p w14:paraId="5818010E" w14:textId="77777777" w:rsidR="00874B45" w:rsidRDefault="000C5C4F">
      <w:pPr>
        <w:pStyle w:val="ParagrapheIndent1"/>
        <w:spacing w:line="232" w:lineRule="exact"/>
        <w:rPr>
          <w:color w:val="000000"/>
          <w:lang w:val="fr-FR"/>
        </w:rPr>
      </w:pPr>
      <w:r>
        <w:rPr>
          <w:color w:val="000000"/>
          <w:lang w:val="fr-FR"/>
        </w:rPr>
        <w:t>        •  Nature de l'opération de maintenance (Graissage, Réglage, Remplacement de pièces...)</w:t>
      </w:r>
    </w:p>
    <w:p w14:paraId="2BED619C" w14:textId="77777777" w:rsidR="00874B45" w:rsidRDefault="000C5C4F">
      <w:pPr>
        <w:pStyle w:val="ParagrapheIndent1"/>
        <w:spacing w:line="232" w:lineRule="exact"/>
        <w:rPr>
          <w:color w:val="000000"/>
          <w:lang w:val="fr-FR"/>
        </w:rPr>
      </w:pPr>
      <w:r>
        <w:rPr>
          <w:color w:val="000000"/>
          <w:lang w:val="fr-FR"/>
        </w:rPr>
        <w:t>        •  Périodicité de l'intervention :</w:t>
      </w:r>
    </w:p>
    <w:p w14:paraId="4CC66A40" w14:textId="77777777" w:rsidR="00874B45" w:rsidRDefault="000C5C4F">
      <w:pPr>
        <w:pStyle w:val="ParagrapheIndent1"/>
        <w:spacing w:line="232" w:lineRule="exact"/>
        <w:rPr>
          <w:color w:val="000000"/>
          <w:lang w:val="fr-FR"/>
        </w:rPr>
      </w:pPr>
      <w:r>
        <w:rPr>
          <w:color w:val="000000"/>
          <w:lang w:val="fr-FR"/>
        </w:rPr>
        <w:t>            •  H : Hebdomadaire</w:t>
      </w:r>
    </w:p>
    <w:p w14:paraId="72E6E526" w14:textId="77777777" w:rsidR="00874B45" w:rsidRDefault="000C5C4F">
      <w:pPr>
        <w:pStyle w:val="ParagrapheIndent1"/>
        <w:spacing w:line="232" w:lineRule="exact"/>
        <w:rPr>
          <w:color w:val="000000"/>
          <w:lang w:val="fr-FR"/>
        </w:rPr>
      </w:pPr>
      <w:r>
        <w:rPr>
          <w:color w:val="000000"/>
          <w:lang w:val="fr-FR"/>
        </w:rPr>
        <w:t>            •  M : mensuelle</w:t>
      </w:r>
    </w:p>
    <w:p w14:paraId="1EF1E316" w14:textId="77777777" w:rsidR="00874B45" w:rsidRDefault="000C5C4F">
      <w:pPr>
        <w:pStyle w:val="ParagrapheIndent1"/>
        <w:spacing w:line="232" w:lineRule="exact"/>
        <w:rPr>
          <w:color w:val="000000"/>
          <w:lang w:val="fr-FR"/>
        </w:rPr>
      </w:pPr>
      <w:r>
        <w:rPr>
          <w:color w:val="000000"/>
          <w:lang w:val="fr-FR"/>
        </w:rPr>
        <w:t>            •  T : trimestrielle</w:t>
      </w:r>
    </w:p>
    <w:p w14:paraId="40A17545" w14:textId="77777777" w:rsidR="00874B45" w:rsidRDefault="000C5C4F">
      <w:pPr>
        <w:pStyle w:val="ParagrapheIndent1"/>
        <w:spacing w:line="232" w:lineRule="exact"/>
        <w:rPr>
          <w:color w:val="000000"/>
          <w:lang w:val="fr-FR"/>
        </w:rPr>
      </w:pPr>
      <w:r>
        <w:rPr>
          <w:color w:val="000000"/>
          <w:lang w:val="fr-FR"/>
        </w:rPr>
        <w:t>            •  S : semestrielle</w:t>
      </w:r>
    </w:p>
    <w:p w14:paraId="0D1CAD57" w14:textId="77777777" w:rsidR="00874B45" w:rsidRDefault="00874B45">
      <w:pPr>
        <w:pStyle w:val="ParagrapheIndent1"/>
        <w:spacing w:after="80" w:line="232" w:lineRule="exact"/>
        <w:rPr>
          <w:color w:val="000000"/>
          <w:lang w:val="fr-FR"/>
        </w:rPr>
        <w:sectPr w:rsidR="00874B45">
          <w:footerReference w:type="default" r:id="rId66"/>
          <w:pgSz w:w="11900" w:h="16840"/>
          <w:pgMar w:top="1140" w:right="1140" w:bottom="1140" w:left="1140" w:header="1140" w:footer="1140" w:gutter="0"/>
          <w:cols w:space="708"/>
        </w:sectPr>
      </w:pPr>
    </w:p>
    <w:p w14:paraId="20328AD8" w14:textId="77777777" w:rsidR="00874B45" w:rsidRDefault="000C5C4F">
      <w:pPr>
        <w:pStyle w:val="ParagrapheIndent1"/>
        <w:spacing w:line="232" w:lineRule="exact"/>
        <w:rPr>
          <w:color w:val="000000"/>
          <w:lang w:val="fr-FR"/>
        </w:rPr>
      </w:pPr>
      <w:r>
        <w:rPr>
          <w:color w:val="000000"/>
          <w:lang w:val="fr-FR"/>
        </w:rPr>
        <w:lastRenderedPageBreak/>
        <w:t>            •  A : annuelle</w:t>
      </w:r>
    </w:p>
    <w:p w14:paraId="4E0548B3" w14:textId="77777777" w:rsidR="00874B45" w:rsidRDefault="000C5C4F">
      <w:pPr>
        <w:pStyle w:val="ParagrapheIndent1"/>
        <w:spacing w:line="232" w:lineRule="exact"/>
        <w:rPr>
          <w:color w:val="000000"/>
          <w:lang w:val="fr-FR"/>
        </w:rPr>
      </w:pPr>
      <w:r>
        <w:rPr>
          <w:color w:val="000000"/>
          <w:lang w:val="fr-FR"/>
        </w:rPr>
        <w:t>            •  X : à déterminer par une annotation dans la colonne "Observations".</w:t>
      </w:r>
    </w:p>
    <w:p w14:paraId="3BC2D8C3" w14:textId="77777777" w:rsidR="00874B45" w:rsidRDefault="000C5C4F">
      <w:pPr>
        <w:pStyle w:val="ParagrapheIndent1"/>
        <w:spacing w:line="232" w:lineRule="exact"/>
        <w:rPr>
          <w:color w:val="000000"/>
          <w:lang w:val="fr-FR"/>
        </w:rPr>
      </w:pPr>
      <w:r>
        <w:rPr>
          <w:color w:val="000000"/>
          <w:lang w:val="fr-FR"/>
        </w:rPr>
        <w:t>    •  Niveau de référence par rapport à la norme NF FDX 60 000 (1 à 4)</w:t>
      </w:r>
    </w:p>
    <w:p w14:paraId="3D029399" w14:textId="77777777" w:rsidR="00874B45" w:rsidRDefault="000C5C4F">
      <w:pPr>
        <w:pStyle w:val="ParagrapheIndent1"/>
        <w:spacing w:line="232" w:lineRule="exact"/>
        <w:rPr>
          <w:color w:val="000000"/>
          <w:lang w:val="fr-FR"/>
        </w:rPr>
      </w:pPr>
      <w:r>
        <w:rPr>
          <w:color w:val="000000"/>
          <w:lang w:val="fr-FR"/>
        </w:rPr>
        <w:t>    •  Observations et référence éventuelle à une procédure explicitée</w:t>
      </w:r>
    </w:p>
    <w:p w14:paraId="26E5177F" w14:textId="77777777" w:rsidR="00874B45" w:rsidRDefault="000C5C4F">
      <w:pPr>
        <w:pStyle w:val="ParagrapheIndent1"/>
        <w:spacing w:line="232" w:lineRule="exact"/>
        <w:rPr>
          <w:color w:val="000000"/>
          <w:lang w:val="fr-FR"/>
        </w:rPr>
      </w:pPr>
      <w:r>
        <w:rPr>
          <w:color w:val="000000"/>
          <w:lang w:val="fr-FR"/>
        </w:rPr>
        <w:t>    •  Procédures particulières</w:t>
      </w:r>
    </w:p>
    <w:p w14:paraId="3DC31E7B" w14:textId="77777777" w:rsidR="00874B45" w:rsidRDefault="000C5C4F">
      <w:pPr>
        <w:pStyle w:val="ParagrapheIndent1"/>
        <w:spacing w:line="232" w:lineRule="exact"/>
        <w:rPr>
          <w:color w:val="000000"/>
          <w:lang w:val="fr-FR"/>
        </w:rPr>
      </w:pPr>
      <w:r>
        <w:rPr>
          <w:color w:val="000000"/>
          <w:lang w:val="fr-FR"/>
        </w:rPr>
        <w:t>En cas de mode opératoire particulier, on établira une fiche procédure où figureront les renseignements suivants :</w:t>
      </w:r>
    </w:p>
    <w:p w14:paraId="01752922" w14:textId="77777777" w:rsidR="00874B45" w:rsidRDefault="00874B45">
      <w:pPr>
        <w:pStyle w:val="ParagrapheIndent1"/>
        <w:spacing w:line="232" w:lineRule="exact"/>
        <w:rPr>
          <w:color w:val="000000"/>
          <w:lang w:val="fr-FR"/>
        </w:rPr>
      </w:pPr>
    </w:p>
    <w:p w14:paraId="06B7A5AB" w14:textId="77777777" w:rsidR="00874B45" w:rsidRDefault="000C5C4F">
      <w:pPr>
        <w:pStyle w:val="ParagrapheIndent1"/>
        <w:spacing w:line="232" w:lineRule="exact"/>
        <w:rPr>
          <w:color w:val="000000"/>
          <w:lang w:val="fr-FR"/>
        </w:rPr>
      </w:pPr>
      <w:r>
        <w:rPr>
          <w:color w:val="000000"/>
          <w:lang w:val="fr-FR"/>
        </w:rPr>
        <w:t>    •  Titre et numéro d'identification de la procédure</w:t>
      </w:r>
    </w:p>
    <w:p w14:paraId="4E5B39F5" w14:textId="77777777" w:rsidR="00874B45" w:rsidRDefault="000C5C4F">
      <w:pPr>
        <w:pStyle w:val="ParagrapheIndent1"/>
        <w:spacing w:line="232" w:lineRule="exact"/>
        <w:rPr>
          <w:color w:val="000000"/>
          <w:lang w:val="fr-FR"/>
        </w:rPr>
      </w:pPr>
      <w:r>
        <w:rPr>
          <w:color w:val="000000"/>
          <w:lang w:val="fr-FR"/>
        </w:rPr>
        <w:t>    •  Description détaillée de la procédure avec schémas (insister sur les précautions à prendre afin d'effectuer en toute sécurité l'intervention)</w:t>
      </w:r>
    </w:p>
    <w:p w14:paraId="1CCB511F" w14:textId="77777777" w:rsidR="00874B45" w:rsidRDefault="000C5C4F">
      <w:pPr>
        <w:pStyle w:val="ParagrapheIndent1"/>
        <w:spacing w:line="232" w:lineRule="exact"/>
        <w:rPr>
          <w:color w:val="000000"/>
          <w:lang w:val="fr-FR"/>
        </w:rPr>
      </w:pPr>
      <w:r>
        <w:rPr>
          <w:color w:val="000000"/>
          <w:lang w:val="fr-FR"/>
        </w:rPr>
        <w:t>    •  Fiche de démontage-remontage avec schémas</w:t>
      </w:r>
    </w:p>
    <w:p w14:paraId="3EF3DDA4" w14:textId="77777777" w:rsidR="00874B45" w:rsidRDefault="000C5C4F">
      <w:pPr>
        <w:pStyle w:val="ParagrapheIndent1"/>
        <w:spacing w:line="232" w:lineRule="exact"/>
        <w:rPr>
          <w:color w:val="000000"/>
          <w:lang w:val="fr-FR"/>
        </w:rPr>
      </w:pPr>
      <w:r>
        <w:rPr>
          <w:color w:val="000000"/>
          <w:lang w:val="fr-FR"/>
        </w:rPr>
        <w:t>    •  Données numériques éventuellement nécessaires à l'exécution de réglages mécaniques ou électriques : tolérances, jeux, couples de serrage, cotes à respecter...</w:t>
      </w:r>
    </w:p>
    <w:p w14:paraId="2C8AAC14" w14:textId="77777777" w:rsidR="00874B45" w:rsidRDefault="000C5C4F">
      <w:pPr>
        <w:pStyle w:val="ParagrapheIndent1"/>
        <w:spacing w:line="232" w:lineRule="exact"/>
        <w:rPr>
          <w:color w:val="000000"/>
          <w:lang w:val="fr-FR"/>
        </w:rPr>
      </w:pPr>
      <w:r>
        <w:rPr>
          <w:color w:val="000000"/>
          <w:lang w:val="fr-FR"/>
        </w:rPr>
        <w:t xml:space="preserve">    •  Liste des contrôles et essais à effectuer : succession des opérations, dispositions à prendre si les </w:t>
      </w:r>
    </w:p>
    <w:p w14:paraId="5EF84A63" w14:textId="77777777" w:rsidR="00874B45" w:rsidRDefault="000C5C4F">
      <w:pPr>
        <w:pStyle w:val="ParagrapheIndent1"/>
        <w:spacing w:line="232" w:lineRule="exact"/>
        <w:rPr>
          <w:color w:val="000000"/>
          <w:lang w:val="fr-FR"/>
        </w:rPr>
      </w:pPr>
      <w:r>
        <w:rPr>
          <w:color w:val="000000"/>
          <w:lang w:val="fr-FR"/>
        </w:rPr>
        <w:t> </w:t>
      </w:r>
    </w:p>
    <w:p w14:paraId="764AB0F9" w14:textId="77777777" w:rsidR="00874B45" w:rsidRDefault="00874B45">
      <w:pPr>
        <w:pStyle w:val="ParagrapheIndent1"/>
        <w:spacing w:line="232" w:lineRule="exact"/>
        <w:rPr>
          <w:color w:val="000000"/>
          <w:lang w:val="fr-FR"/>
        </w:rPr>
      </w:pPr>
    </w:p>
    <w:p w14:paraId="2A7427B6" w14:textId="77777777" w:rsidR="00874B45" w:rsidRDefault="000C5C4F">
      <w:pPr>
        <w:pStyle w:val="ParagrapheIndent1"/>
        <w:spacing w:line="232" w:lineRule="exact"/>
        <w:rPr>
          <w:color w:val="000000"/>
          <w:lang w:val="fr-FR"/>
        </w:rPr>
      </w:pPr>
      <w:proofErr w:type="gramStart"/>
      <w:r>
        <w:rPr>
          <w:color w:val="000000"/>
          <w:lang w:val="fr-FR"/>
        </w:rPr>
        <w:t>performances</w:t>
      </w:r>
      <w:proofErr w:type="gramEnd"/>
      <w:r>
        <w:rPr>
          <w:color w:val="000000"/>
          <w:lang w:val="fr-FR"/>
        </w:rPr>
        <w:t xml:space="preserve"> exigées ne sont pas atteintes.</w:t>
      </w:r>
    </w:p>
    <w:p w14:paraId="45243048" w14:textId="77777777" w:rsidR="00874B45" w:rsidRDefault="00874B45">
      <w:pPr>
        <w:pStyle w:val="ParagrapheIndent1"/>
        <w:spacing w:line="232" w:lineRule="exact"/>
        <w:rPr>
          <w:color w:val="000000"/>
          <w:lang w:val="fr-FR"/>
        </w:rPr>
      </w:pPr>
    </w:p>
    <w:p w14:paraId="185D18B8" w14:textId="77777777" w:rsidR="00874B45" w:rsidRDefault="000C5C4F">
      <w:pPr>
        <w:pStyle w:val="ParagrapheIndent1"/>
        <w:spacing w:line="232" w:lineRule="exact"/>
        <w:rPr>
          <w:color w:val="000000"/>
          <w:lang w:val="fr-FR"/>
        </w:rPr>
      </w:pPr>
      <w:r>
        <w:rPr>
          <w:color w:val="000000"/>
          <w:lang w:val="fr-FR"/>
        </w:rPr>
        <w:t>    •  Notice complémentaire de maintenance</w:t>
      </w:r>
    </w:p>
    <w:p w14:paraId="468A0729" w14:textId="77777777" w:rsidR="00874B45" w:rsidRDefault="000C5C4F">
      <w:pPr>
        <w:pStyle w:val="ParagrapheIndent1"/>
        <w:spacing w:line="232" w:lineRule="exact"/>
        <w:rPr>
          <w:color w:val="000000"/>
          <w:lang w:val="fr-FR"/>
        </w:rPr>
      </w:pPr>
      <w:r>
        <w:rPr>
          <w:color w:val="000000"/>
          <w:lang w:val="fr-FR"/>
        </w:rPr>
        <w:t>Le coordinateur SPS (ou le maître d'œuvre par défaut) a obligation d'établir conformément à l'article R.4532-95 du Code du travail un dossier rassemblant toutes les données de nature à faciliter la prévention des risques lors d'interventions ultérieures sur l'ouvrage, le Dossier d'Intervention Ultérieure sur l'Ouvrage (D.I.U.O.)</w:t>
      </w:r>
    </w:p>
    <w:p w14:paraId="38419234" w14:textId="77777777" w:rsidR="00874B45" w:rsidRDefault="00874B45">
      <w:pPr>
        <w:pStyle w:val="ParagrapheIndent1"/>
        <w:spacing w:line="232" w:lineRule="exact"/>
        <w:rPr>
          <w:color w:val="000000"/>
          <w:lang w:val="fr-FR"/>
        </w:rPr>
      </w:pPr>
    </w:p>
    <w:p w14:paraId="4692945B" w14:textId="77777777" w:rsidR="00874B45" w:rsidRDefault="000C5C4F">
      <w:pPr>
        <w:pStyle w:val="ParagrapheIndent1"/>
        <w:spacing w:line="232" w:lineRule="exact"/>
        <w:rPr>
          <w:color w:val="000000"/>
          <w:lang w:val="fr-FR"/>
        </w:rPr>
      </w:pPr>
      <w:r>
        <w:rPr>
          <w:color w:val="000000"/>
          <w:lang w:val="fr-FR"/>
        </w:rPr>
        <w:t>    •  Objet de la notice complémentaire</w:t>
      </w:r>
    </w:p>
    <w:p w14:paraId="00523B22" w14:textId="77777777" w:rsidR="00874B45" w:rsidRDefault="000C5C4F">
      <w:pPr>
        <w:pStyle w:val="ParagrapheIndent1"/>
        <w:spacing w:line="232" w:lineRule="exact"/>
        <w:rPr>
          <w:color w:val="000000"/>
          <w:lang w:val="fr-FR"/>
        </w:rPr>
      </w:pPr>
      <w:r>
        <w:rPr>
          <w:color w:val="000000"/>
          <w:lang w:val="fr-FR"/>
        </w:rPr>
        <w:t>La notice complémentaire vise à fournir les éléments complémentaires qui avec les notices de fonctionnement et de maintenance, permettront de constituer le DIUO.</w:t>
      </w:r>
    </w:p>
    <w:p w14:paraId="6DB3332F" w14:textId="77777777" w:rsidR="00874B45" w:rsidRDefault="00874B45">
      <w:pPr>
        <w:pStyle w:val="ParagrapheIndent1"/>
        <w:spacing w:line="232" w:lineRule="exact"/>
        <w:rPr>
          <w:color w:val="000000"/>
          <w:lang w:val="fr-FR"/>
        </w:rPr>
      </w:pPr>
    </w:p>
    <w:p w14:paraId="0EBF75E2" w14:textId="77777777" w:rsidR="00874B45" w:rsidRDefault="000C5C4F">
      <w:pPr>
        <w:pStyle w:val="ParagrapheIndent1"/>
        <w:spacing w:line="232" w:lineRule="exact"/>
        <w:rPr>
          <w:color w:val="000000"/>
          <w:lang w:val="fr-FR"/>
        </w:rPr>
      </w:pPr>
      <w:r>
        <w:rPr>
          <w:color w:val="000000"/>
          <w:lang w:val="fr-FR"/>
        </w:rPr>
        <w:t>    •  Destination des exemplaires</w:t>
      </w:r>
    </w:p>
    <w:p w14:paraId="621A1EDD" w14:textId="77777777" w:rsidR="00874B45" w:rsidRDefault="000C5C4F">
      <w:pPr>
        <w:pStyle w:val="ParagrapheIndent1"/>
        <w:spacing w:line="232" w:lineRule="exact"/>
        <w:rPr>
          <w:color w:val="000000"/>
          <w:lang w:val="fr-FR"/>
        </w:rPr>
      </w:pPr>
      <w:r>
        <w:rPr>
          <w:color w:val="000000"/>
          <w:lang w:val="fr-FR"/>
        </w:rPr>
        <w:t>En complément de la diffusion normale des éléments de Dossier des ouvrages exécutés, un exemplaire papier et informatique de cette notice est à fournir au coordonnateur SPS.</w:t>
      </w:r>
    </w:p>
    <w:p w14:paraId="1F1EF43B" w14:textId="77777777" w:rsidR="00874B45" w:rsidRDefault="000C5C4F">
      <w:pPr>
        <w:pStyle w:val="ParagrapheIndent1"/>
        <w:spacing w:line="232" w:lineRule="exact"/>
        <w:rPr>
          <w:color w:val="000000"/>
          <w:lang w:val="fr-FR"/>
        </w:rPr>
      </w:pPr>
      <w:r>
        <w:rPr>
          <w:color w:val="000000"/>
          <w:lang w:val="fr-FR"/>
        </w:rPr>
        <w:t> </w:t>
      </w:r>
    </w:p>
    <w:p w14:paraId="018C3D26" w14:textId="77777777" w:rsidR="00874B45" w:rsidRDefault="000C5C4F">
      <w:pPr>
        <w:pStyle w:val="ParagrapheIndent1"/>
        <w:spacing w:line="232" w:lineRule="exact"/>
        <w:rPr>
          <w:color w:val="000000"/>
          <w:lang w:val="fr-FR"/>
        </w:rPr>
      </w:pPr>
      <w:r>
        <w:rPr>
          <w:color w:val="000000"/>
          <w:lang w:val="fr-FR"/>
        </w:rPr>
        <w:t> </w:t>
      </w:r>
    </w:p>
    <w:p w14:paraId="7C1299BE" w14:textId="77777777" w:rsidR="00874B45" w:rsidRDefault="000C5C4F">
      <w:pPr>
        <w:pStyle w:val="ParagrapheIndent1"/>
        <w:spacing w:line="232" w:lineRule="exact"/>
        <w:rPr>
          <w:color w:val="000000"/>
          <w:lang w:val="fr-FR"/>
        </w:rPr>
      </w:pPr>
      <w:r>
        <w:rPr>
          <w:color w:val="000000"/>
          <w:lang w:val="fr-FR"/>
        </w:rPr>
        <w:t> </w:t>
      </w:r>
    </w:p>
    <w:p w14:paraId="70A0FE0A" w14:textId="77777777" w:rsidR="00874B45" w:rsidRDefault="000C5C4F">
      <w:pPr>
        <w:pStyle w:val="ParagrapheIndent1"/>
        <w:spacing w:line="232" w:lineRule="exact"/>
        <w:rPr>
          <w:color w:val="000000"/>
          <w:lang w:val="fr-FR"/>
        </w:rPr>
      </w:pPr>
      <w:r>
        <w:rPr>
          <w:color w:val="000000"/>
          <w:lang w:val="fr-FR"/>
        </w:rPr>
        <w:t> </w:t>
      </w:r>
    </w:p>
    <w:p w14:paraId="6B3EC04A" w14:textId="77777777" w:rsidR="00874B45" w:rsidRDefault="000C5C4F">
      <w:pPr>
        <w:pStyle w:val="ParagrapheIndent1"/>
        <w:spacing w:line="232" w:lineRule="exact"/>
        <w:rPr>
          <w:color w:val="000000"/>
          <w:lang w:val="fr-FR"/>
        </w:rPr>
      </w:pPr>
      <w:r>
        <w:rPr>
          <w:color w:val="000000"/>
          <w:lang w:val="fr-FR"/>
        </w:rPr>
        <w:t>1.Annexe 2 – Forme du DME exigée par l’UEGP</w:t>
      </w:r>
    </w:p>
    <w:p w14:paraId="6163BE0F" w14:textId="77777777" w:rsidR="00874B45" w:rsidRDefault="000C5C4F">
      <w:pPr>
        <w:pStyle w:val="ParagrapheIndent1"/>
        <w:spacing w:line="232" w:lineRule="exact"/>
        <w:rPr>
          <w:color w:val="000000"/>
          <w:lang w:val="fr-FR"/>
        </w:rPr>
      </w:pPr>
      <w:r>
        <w:rPr>
          <w:color w:val="000000"/>
          <w:lang w:val="fr-FR"/>
        </w:rPr>
        <w:t> </w:t>
      </w:r>
    </w:p>
    <w:p w14:paraId="4A7F23EF" w14:textId="77777777" w:rsidR="00874B45" w:rsidRDefault="000C5C4F">
      <w:pPr>
        <w:pStyle w:val="ParagrapheIndent1"/>
        <w:spacing w:line="232" w:lineRule="exact"/>
        <w:rPr>
          <w:color w:val="000000"/>
          <w:lang w:val="fr-FR"/>
        </w:rPr>
      </w:pPr>
      <w:r>
        <w:rPr>
          <w:color w:val="000000"/>
          <w:lang w:val="fr-FR"/>
        </w:rPr>
        <w:t>Outre les demandes listées à l’article 4 et précisées par les pièces particulières du marché, l’UEGP demande la transmission sous la forme suivante du DME.</w:t>
      </w:r>
    </w:p>
    <w:p w14:paraId="0A92638A" w14:textId="77777777" w:rsidR="00874B45" w:rsidRDefault="000C5C4F">
      <w:pPr>
        <w:pStyle w:val="ParagrapheIndent1"/>
        <w:spacing w:line="232" w:lineRule="exact"/>
        <w:rPr>
          <w:color w:val="000000"/>
          <w:lang w:val="fr-FR"/>
        </w:rPr>
      </w:pPr>
      <w:r>
        <w:rPr>
          <w:color w:val="000000"/>
          <w:lang w:val="fr-FR"/>
        </w:rPr>
        <w:t> </w:t>
      </w:r>
    </w:p>
    <w:p w14:paraId="2D016533" w14:textId="77777777" w:rsidR="00874B45" w:rsidRDefault="000C5C4F">
      <w:pPr>
        <w:pStyle w:val="ParagrapheIndent1"/>
        <w:spacing w:line="232" w:lineRule="exact"/>
        <w:rPr>
          <w:color w:val="000000"/>
          <w:lang w:val="fr-FR"/>
        </w:rPr>
      </w:pPr>
      <w:r>
        <w:rPr>
          <w:b/>
          <w:color w:val="000000"/>
          <w:u w:val="single"/>
          <w:lang w:val="fr-FR"/>
        </w:rPr>
        <w:t>Le format Excel modifiable est exigé. Un modèle Excel est disponible, il devra comporter les éléments ci-dessous sou forme de tableau :</w:t>
      </w:r>
    </w:p>
    <w:p w14:paraId="2994149E" w14:textId="77777777" w:rsidR="00874B45" w:rsidRDefault="000C5C4F">
      <w:pPr>
        <w:pStyle w:val="ParagrapheIndent1"/>
        <w:spacing w:line="232" w:lineRule="exact"/>
        <w:rPr>
          <w:color w:val="000000"/>
          <w:lang w:val="fr-FR"/>
        </w:rPr>
      </w:pPr>
      <w:r>
        <w:rPr>
          <w:color w:val="000000"/>
          <w:lang w:val="fr-FR"/>
        </w:rPr>
        <w:t> </w:t>
      </w:r>
    </w:p>
    <w:p w14:paraId="30E7C8FE" w14:textId="77777777" w:rsidR="00874B45" w:rsidRDefault="000C5C4F">
      <w:pPr>
        <w:pStyle w:val="ParagrapheIndent1"/>
        <w:spacing w:line="232" w:lineRule="exact"/>
        <w:rPr>
          <w:color w:val="000000"/>
          <w:lang w:val="fr-FR"/>
        </w:rPr>
      </w:pPr>
      <w:r>
        <w:rPr>
          <w:b/>
          <w:color w:val="000000"/>
          <w:lang w:val="fr-FR"/>
        </w:rPr>
        <w:t>Le Système</w:t>
      </w:r>
    </w:p>
    <w:p w14:paraId="471678B6" w14:textId="77777777" w:rsidR="00874B45" w:rsidRDefault="000C5C4F">
      <w:pPr>
        <w:pStyle w:val="ParagrapheIndent1"/>
        <w:spacing w:line="232" w:lineRule="exact"/>
        <w:rPr>
          <w:color w:val="000000"/>
          <w:lang w:val="fr-FR"/>
        </w:rPr>
      </w:pPr>
      <w:r>
        <w:rPr>
          <w:b/>
          <w:color w:val="000000"/>
          <w:lang w:val="fr-FR"/>
        </w:rPr>
        <w:t xml:space="preserve">La Désignation du matériel </w:t>
      </w:r>
    </w:p>
    <w:p w14:paraId="4421C00C" w14:textId="77777777" w:rsidR="00874B45" w:rsidRDefault="000C5C4F">
      <w:pPr>
        <w:pStyle w:val="ParagrapheIndent1"/>
        <w:spacing w:line="232" w:lineRule="exact"/>
        <w:rPr>
          <w:color w:val="000000"/>
          <w:lang w:val="fr-FR"/>
        </w:rPr>
      </w:pPr>
      <w:r>
        <w:rPr>
          <w:b/>
          <w:color w:val="000000"/>
          <w:lang w:val="fr-FR"/>
        </w:rPr>
        <w:t>La Marque</w:t>
      </w:r>
    </w:p>
    <w:p w14:paraId="5DD175B5" w14:textId="77777777" w:rsidR="00874B45" w:rsidRDefault="000C5C4F">
      <w:pPr>
        <w:pStyle w:val="ParagrapheIndent1"/>
        <w:spacing w:line="232" w:lineRule="exact"/>
        <w:rPr>
          <w:color w:val="000000"/>
          <w:lang w:val="fr-FR"/>
        </w:rPr>
      </w:pPr>
      <w:r>
        <w:rPr>
          <w:b/>
          <w:color w:val="000000"/>
          <w:lang w:val="fr-FR"/>
        </w:rPr>
        <w:t>Le Type</w:t>
      </w:r>
    </w:p>
    <w:p w14:paraId="479D896E" w14:textId="77777777" w:rsidR="00874B45" w:rsidRDefault="000C5C4F">
      <w:pPr>
        <w:pStyle w:val="ParagrapheIndent1"/>
        <w:spacing w:line="232" w:lineRule="exact"/>
        <w:rPr>
          <w:color w:val="000000"/>
          <w:lang w:val="fr-FR"/>
        </w:rPr>
      </w:pPr>
      <w:r>
        <w:rPr>
          <w:b/>
          <w:color w:val="000000"/>
          <w:lang w:val="fr-FR"/>
        </w:rPr>
        <w:t>La Référence et, ou version</w:t>
      </w:r>
    </w:p>
    <w:p w14:paraId="01AE114A" w14:textId="77777777" w:rsidR="00874B45" w:rsidRDefault="000C5C4F">
      <w:pPr>
        <w:pStyle w:val="ParagrapheIndent1"/>
        <w:spacing w:line="232" w:lineRule="exact"/>
        <w:rPr>
          <w:color w:val="000000"/>
          <w:lang w:val="fr-FR"/>
        </w:rPr>
      </w:pPr>
      <w:r>
        <w:rPr>
          <w:b/>
          <w:color w:val="000000"/>
          <w:lang w:val="fr-FR"/>
        </w:rPr>
        <w:t>La Caractéristiques spécifiques minimales</w:t>
      </w:r>
    </w:p>
    <w:p w14:paraId="0DD9EC93" w14:textId="77777777" w:rsidR="00874B45" w:rsidRDefault="000C5C4F">
      <w:pPr>
        <w:pStyle w:val="ParagrapheIndent1"/>
        <w:spacing w:line="232" w:lineRule="exact"/>
        <w:rPr>
          <w:color w:val="000000"/>
          <w:lang w:val="fr-FR"/>
        </w:rPr>
      </w:pPr>
      <w:r>
        <w:rPr>
          <w:b/>
          <w:color w:val="000000"/>
          <w:lang w:val="fr-FR"/>
        </w:rPr>
        <w:t>Le Prix marché</w:t>
      </w:r>
    </w:p>
    <w:p w14:paraId="7C5568B7" w14:textId="77777777" w:rsidR="00874B45" w:rsidRDefault="000C5C4F">
      <w:pPr>
        <w:pStyle w:val="ParagrapheIndent1"/>
        <w:spacing w:line="232" w:lineRule="exact"/>
        <w:rPr>
          <w:color w:val="000000"/>
          <w:lang w:val="fr-FR"/>
        </w:rPr>
      </w:pPr>
      <w:r>
        <w:rPr>
          <w:color w:val="000000"/>
          <w:lang w:val="fr-FR"/>
        </w:rPr>
        <w:t> </w:t>
      </w:r>
    </w:p>
    <w:p w14:paraId="739F36DA" w14:textId="77777777" w:rsidR="00874B45" w:rsidRDefault="000C5C4F">
      <w:pPr>
        <w:pStyle w:val="ParagrapheIndent1"/>
        <w:spacing w:line="232" w:lineRule="exact"/>
        <w:rPr>
          <w:color w:val="000000"/>
          <w:lang w:val="fr-FR"/>
        </w:rPr>
      </w:pPr>
      <w:proofErr w:type="gramStart"/>
      <w:r>
        <w:rPr>
          <w:b/>
          <w:color w:val="000000"/>
          <w:u w:val="single"/>
          <w:lang w:val="fr-FR"/>
        </w:rPr>
        <w:t>Puis:</w:t>
      </w:r>
      <w:proofErr w:type="gramEnd"/>
    </w:p>
    <w:p w14:paraId="3E084B7F" w14:textId="77777777" w:rsidR="00874B45" w:rsidRDefault="000C5C4F">
      <w:pPr>
        <w:pStyle w:val="ParagrapheIndent1"/>
        <w:spacing w:line="232" w:lineRule="exact"/>
        <w:rPr>
          <w:color w:val="000000"/>
          <w:lang w:val="fr-FR"/>
        </w:rPr>
      </w:pPr>
      <w:r>
        <w:rPr>
          <w:color w:val="000000"/>
          <w:lang w:val="fr-FR"/>
        </w:rPr>
        <w:t> </w:t>
      </w:r>
    </w:p>
    <w:p w14:paraId="5F451C2E" w14:textId="77777777" w:rsidR="00874B45" w:rsidRDefault="000C5C4F">
      <w:pPr>
        <w:pStyle w:val="ParagrapheIndent1"/>
        <w:spacing w:line="232" w:lineRule="exact"/>
        <w:rPr>
          <w:color w:val="000000"/>
          <w:lang w:val="fr-FR"/>
        </w:rPr>
      </w:pPr>
      <w:r>
        <w:rPr>
          <w:b/>
          <w:color w:val="000000"/>
          <w:lang w:val="fr-FR"/>
        </w:rPr>
        <w:t>Le Nombre</w:t>
      </w:r>
    </w:p>
    <w:p w14:paraId="7956F0C4" w14:textId="77777777" w:rsidR="00874B45" w:rsidRDefault="000C5C4F">
      <w:pPr>
        <w:pStyle w:val="ParagrapheIndent1"/>
        <w:spacing w:line="232" w:lineRule="exact"/>
        <w:rPr>
          <w:color w:val="000000"/>
          <w:lang w:val="fr-FR"/>
        </w:rPr>
      </w:pPr>
      <w:r>
        <w:rPr>
          <w:b/>
          <w:color w:val="000000"/>
          <w:lang w:val="fr-FR"/>
        </w:rPr>
        <w:t>La Localisation</w:t>
      </w:r>
    </w:p>
    <w:p w14:paraId="175F8A2A" w14:textId="77777777" w:rsidR="00874B45" w:rsidRDefault="000C5C4F">
      <w:pPr>
        <w:pStyle w:val="ParagrapheIndent1"/>
        <w:spacing w:line="232" w:lineRule="exact"/>
        <w:rPr>
          <w:color w:val="000000"/>
          <w:lang w:val="fr-FR"/>
        </w:rPr>
      </w:pPr>
      <w:r>
        <w:rPr>
          <w:b/>
          <w:color w:val="000000"/>
          <w:lang w:val="fr-FR"/>
        </w:rPr>
        <w:t>La Puissance</w:t>
      </w:r>
    </w:p>
    <w:p w14:paraId="47442395" w14:textId="77777777" w:rsidR="00874B45" w:rsidRDefault="00874B45">
      <w:pPr>
        <w:pStyle w:val="ParagrapheIndent1"/>
        <w:spacing w:after="80" w:line="232" w:lineRule="exact"/>
        <w:rPr>
          <w:color w:val="000000"/>
          <w:lang w:val="fr-FR"/>
        </w:rPr>
        <w:sectPr w:rsidR="00874B45">
          <w:footerReference w:type="default" r:id="rId67"/>
          <w:pgSz w:w="11900" w:h="16840"/>
          <w:pgMar w:top="1140" w:right="1140" w:bottom="1140" w:left="1140" w:header="1140" w:footer="1140" w:gutter="0"/>
          <w:cols w:space="708"/>
        </w:sectPr>
      </w:pPr>
    </w:p>
    <w:p w14:paraId="1C15D90F" w14:textId="77777777" w:rsidR="00874B45" w:rsidRDefault="000C5C4F">
      <w:pPr>
        <w:pStyle w:val="ParagrapheIndent1"/>
        <w:spacing w:line="232" w:lineRule="exact"/>
        <w:rPr>
          <w:color w:val="000000"/>
          <w:lang w:val="fr-FR"/>
        </w:rPr>
      </w:pPr>
      <w:r>
        <w:rPr>
          <w:b/>
          <w:color w:val="000000"/>
          <w:lang w:val="fr-FR"/>
        </w:rPr>
        <w:lastRenderedPageBreak/>
        <w:t>La Date de réception</w:t>
      </w:r>
    </w:p>
    <w:p w14:paraId="0D34C455" w14:textId="77777777" w:rsidR="00874B45" w:rsidRDefault="000C5C4F">
      <w:pPr>
        <w:pStyle w:val="ParagrapheIndent1"/>
        <w:spacing w:line="232" w:lineRule="exact"/>
        <w:rPr>
          <w:color w:val="000000"/>
          <w:lang w:val="fr-FR"/>
        </w:rPr>
      </w:pPr>
      <w:r>
        <w:rPr>
          <w:b/>
          <w:color w:val="000000"/>
          <w:lang w:val="fr-FR"/>
        </w:rPr>
        <w:t>La Durée de vie prévisible</w:t>
      </w:r>
    </w:p>
    <w:p w14:paraId="3C5CA6FA" w14:textId="77777777" w:rsidR="00874B45" w:rsidRDefault="000C5C4F">
      <w:pPr>
        <w:pStyle w:val="ParagrapheIndent1"/>
        <w:spacing w:line="232" w:lineRule="exact"/>
        <w:rPr>
          <w:color w:val="000000"/>
          <w:lang w:val="fr-FR"/>
        </w:rPr>
      </w:pPr>
      <w:r>
        <w:rPr>
          <w:b/>
          <w:color w:val="000000"/>
          <w:lang w:val="fr-FR"/>
        </w:rPr>
        <w:t>La Fin de garantie légale ou constructeur</w:t>
      </w:r>
    </w:p>
    <w:p w14:paraId="497EA434" w14:textId="77777777" w:rsidR="00874B45" w:rsidRDefault="000C5C4F">
      <w:pPr>
        <w:pStyle w:val="ParagrapheIndent1"/>
        <w:spacing w:line="232" w:lineRule="exact"/>
        <w:rPr>
          <w:color w:val="000000"/>
          <w:lang w:val="fr-FR"/>
        </w:rPr>
      </w:pPr>
      <w:r>
        <w:rPr>
          <w:b/>
          <w:color w:val="000000"/>
          <w:lang w:val="fr-FR"/>
        </w:rPr>
        <w:t>L'Installateur</w:t>
      </w:r>
    </w:p>
    <w:p w14:paraId="1A6E4180" w14:textId="77777777" w:rsidR="00874B45" w:rsidRDefault="000C5C4F">
      <w:pPr>
        <w:pStyle w:val="ParagrapheIndent1"/>
        <w:spacing w:line="232" w:lineRule="exact"/>
        <w:rPr>
          <w:color w:val="000000"/>
          <w:lang w:val="fr-FR"/>
        </w:rPr>
      </w:pPr>
      <w:r>
        <w:rPr>
          <w:b/>
          <w:color w:val="000000"/>
          <w:lang w:val="fr-FR"/>
        </w:rPr>
        <w:t>Les Observations</w:t>
      </w:r>
    </w:p>
    <w:p w14:paraId="12D3807A" w14:textId="77777777" w:rsidR="00874B45" w:rsidRDefault="000C5C4F">
      <w:pPr>
        <w:pStyle w:val="ParagrapheIndent1"/>
        <w:spacing w:line="232" w:lineRule="exact"/>
        <w:rPr>
          <w:color w:val="000000"/>
          <w:lang w:val="fr-FR"/>
        </w:rPr>
      </w:pPr>
      <w:r>
        <w:rPr>
          <w:color w:val="000000"/>
          <w:lang w:val="fr-FR"/>
        </w:rPr>
        <w:t> </w:t>
      </w:r>
    </w:p>
    <w:p w14:paraId="56F48BE8" w14:textId="77777777" w:rsidR="00874B45" w:rsidRDefault="000C5C4F">
      <w:pPr>
        <w:pStyle w:val="ParagrapheIndent1"/>
        <w:spacing w:line="232" w:lineRule="exact"/>
        <w:rPr>
          <w:color w:val="000000"/>
          <w:lang w:val="fr-FR"/>
        </w:rPr>
      </w:pPr>
      <w:r>
        <w:rPr>
          <w:b/>
          <w:color w:val="000000"/>
          <w:u w:val="single"/>
          <w:lang w:val="fr-FR"/>
        </w:rPr>
        <w:t>Ainsi que :</w:t>
      </w:r>
    </w:p>
    <w:p w14:paraId="7EA816F9" w14:textId="77777777" w:rsidR="00874B45" w:rsidRDefault="000C5C4F">
      <w:pPr>
        <w:pStyle w:val="ParagrapheIndent1"/>
        <w:spacing w:line="232" w:lineRule="exact"/>
        <w:rPr>
          <w:color w:val="000000"/>
          <w:lang w:val="fr-FR"/>
        </w:rPr>
      </w:pPr>
      <w:r>
        <w:rPr>
          <w:color w:val="000000"/>
          <w:lang w:val="fr-FR"/>
        </w:rPr>
        <w:t> </w:t>
      </w:r>
    </w:p>
    <w:p w14:paraId="11864A8B" w14:textId="77777777" w:rsidR="00874B45" w:rsidRDefault="000C5C4F">
      <w:pPr>
        <w:pStyle w:val="ParagrapheIndent1"/>
        <w:spacing w:line="232" w:lineRule="exact"/>
        <w:rPr>
          <w:color w:val="000000"/>
          <w:lang w:val="fr-FR"/>
        </w:rPr>
      </w:pPr>
      <w:r>
        <w:rPr>
          <w:b/>
          <w:color w:val="000000"/>
          <w:lang w:val="fr-FR"/>
        </w:rPr>
        <w:t xml:space="preserve">La Périodicité de </w:t>
      </w:r>
      <w:proofErr w:type="gramStart"/>
      <w:r>
        <w:rPr>
          <w:b/>
          <w:color w:val="000000"/>
          <w:lang w:val="fr-FR"/>
        </w:rPr>
        <w:t>maintenance:</w:t>
      </w:r>
      <w:proofErr w:type="gramEnd"/>
    </w:p>
    <w:p w14:paraId="67E6622D" w14:textId="77777777" w:rsidR="00874B45" w:rsidRDefault="000C5C4F">
      <w:pPr>
        <w:pStyle w:val="ParagrapheIndent1"/>
        <w:spacing w:line="232" w:lineRule="exact"/>
        <w:rPr>
          <w:color w:val="000000"/>
          <w:lang w:val="fr-FR"/>
        </w:rPr>
      </w:pPr>
      <w:r>
        <w:rPr>
          <w:b/>
          <w:color w:val="000000"/>
          <w:lang w:val="fr-FR"/>
        </w:rPr>
        <w:t xml:space="preserve">Hebdomadaire </w:t>
      </w:r>
    </w:p>
    <w:p w14:paraId="0C515495" w14:textId="77777777" w:rsidR="00874B45" w:rsidRDefault="000C5C4F">
      <w:pPr>
        <w:pStyle w:val="ParagrapheIndent1"/>
        <w:spacing w:line="232" w:lineRule="exact"/>
        <w:rPr>
          <w:color w:val="000000"/>
          <w:lang w:val="fr-FR"/>
        </w:rPr>
      </w:pPr>
      <w:r>
        <w:rPr>
          <w:b/>
          <w:color w:val="000000"/>
          <w:lang w:val="fr-FR"/>
        </w:rPr>
        <w:t>Mensuelle</w:t>
      </w:r>
    </w:p>
    <w:p w14:paraId="272691C0" w14:textId="77777777" w:rsidR="00874B45" w:rsidRDefault="000C5C4F">
      <w:pPr>
        <w:pStyle w:val="ParagrapheIndent1"/>
        <w:spacing w:line="232" w:lineRule="exact"/>
        <w:rPr>
          <w:color w:val="000000"/>
          <w:lang w:val="fr-FR"/>
        </w:rPr>
      </w:pPr>
      <w:r>
        <w:rPr>
          <w:b/>
          <w:color w:val="000000"/>
          <w:lang w:val="fr-FR"/>
        </w:rPr>
        <w:t>Trimestrielle</w:t>
      </w:r>
    </w:p>
    <w:p w14:paraId="0DB24061" w14:textId="77777777" w:rsidR="00874B45" w:rsidRDefault="000C5C4F">
      <w:pPr>
        <w:pStyle w:val="ParagrapheIndent1"/>
        <w:spacing w:line="232" w:lineRule="exact"/>
        <w:rPr>
          <w:color w:val="000000"/>
          <w:lang w:val="fr-FR"/>
        </w:rPr>
      </w:pPr>
      <w:r>
        <w:rPr>
          <w:b/>
          <w:color w:val="000000"/>
          <w:lang w:val="fr-FR"/>
        </w:rPr>
        <w:t>Semestrielle</w:t>
      </w:r>
    </w:p>
    <w:p w14:paraId="0A5C839C" w14:textId="77777777" w:rsidR="00874B45" w:rsidRDefault="000C5C4F">
      <w:pPr>
        <w:pStyle w:val="ParagrapheIndent1"/>
        <w:spacing w:line="232" w:lineRule="exact"/>
        <w:rPr>
          <w:color w:val="000000"/>
          <w:lang w:val="fr-FR"/>
        </w:rPr>
      </w:pPr>
      <w:r>
        <w:rPr>
          <w:b/>
          <w:color w:val="000000"/>
          <w:lang w:val="fr-FR"/>
        </w:rPr>
        <w:t xml:space="preserve">Annuelle </w:t>
      </w:r>
    </w:p>
    <w:p w14:paraId="1A31BE42" w14:textId="77777777" w:rsidR="00874B45" w:rsidRDefault="000C5C4F">
      <w:pPr>
        <w:pStyle w:val="ParagrapheIndent1"/>
        <w:spacing w:line="232" w:lineRule="exact"/>
        <w:rPr>
          <w:color w:val="000000"/>
          <w:lang w:val="fr-FR"/>
        </w:rPr>
      </w:pPr>
      <w:r>
        <w:rPr>
          <w:b/>
          <w:color w:val="000000"/>
          <w:lang w:val="fr-FR"/>
        </w:rPr>
        <w:t>Autre</w:t>
      </w:r>
    </w:p>
    <w:p w14:paraId="015CA181" w14:textId="77777777" w:rsidR="00874B45" w:rsidRDefault="000C5C4F">
      <w:pPr>
        <w:pStyle w:val="ParagrapheIndent1"/>
        <w:spacing w:line="232" w:lineRule="exact"/>
        <w:rPr>
          <w:color w:val="000000"/>
          <w:lang w:val="fr-FR"/>
        </w:rPr>
      </w:pPr>
      <w:r>
        <w:rPr>
          <w:b/>
          <w:color w:val="000000"/>
          <w:lang w:val="fr-FR"/>
        </w:rPr>
        <w:t>Commentaires</w:t>
      </w:r>
    </w:p>
    <w:p w14:paraId="59AC75D4" w14:textId="77777777" w:rsidR="00874B45" w:rsidRDefault="000C5C4F">
      <w:pPr>
        <w:pStyle w:val="ParagrapheIndent1"/>
        <w:spacing w:line="232" w:lineRule="exact"/>
        <w:rPr>
          <w:color w:val="000000"/>
          <w:lang w:val="fr-FR"/>
        </w:rPr>
      </w:pPr>
      <w:r>
        <w:rPr>
          <w:color w:val="000000"/>
          <w:lang w:val="fr-FR"/>
        </w:rPr>
        <w:t> </w:t>
      </w:r>
    </w:p>
    <w:p w14:paraId="4831270C" w14:textId="77777777" w:rsidR="00874B45" w:rsidRDefault="000C5C4F">
      <w:pPr>
        <w:pStyle w:val="ParagrapheIndent1"/>
        <w:spacing w:line="232" w:lineRule="exact"/>
        <w:rPr>
          <w:color w:val="000000"/>
          <w:lang w:val="fr-FR"/>
        </w:rPr>
      </w:pPr>
      <w:r>
        <w:rPr>
          <w:color w:val="000000"/>
          <w:lang w:val="fr-FR"/>
        </w:rPr>
        <w:t>…</w:t>
      </w:r>
    </w:p>
    <w:p w14:paraId="20B3E548" w14:textId="77777777" w:rsidR="00874B45" w:rsidRDefault="000C5C4F">
      <w:pPr>
        <w:pStyle w:val="ParagrapheIndent1"/>
        <w:spacing w:line="232" w:lineRule="exact"/>
        <w:rPr>
          <w:color w:val="000000"/>
          <w:lang w:val="fr-FR"/>
        </w:rPr>
      </w:pPr>
      <w:r>
        <w:rPr>
          <w:color w:val="000000"/>
          <w:lang w:val="fr-FR"/>
        </w:rPr>
        <w:t> </w:t>
      </w:r>
    </w:p>
    <w:p w14:paraId="306FC08B" w14:textId="77777777" w:rsidR="00874B45" w:rsidRDefault="000C5C4F">
      <w:pPr>
        <w:pStyle w:val="ParagrapheIndent1"/>
        <w:spacing w:line="232" w:lineRule="exact"/>
        <w:rPr>
          <w:color w:val="000000"/>
          <w:lang w:val="fr-FR"/>
        </w:rPr>
      </w:pPr>
      <w:r>
        <w:rPr>
          <w:color w:val="000000"/>
          <w:lang w:val="fr-FR"/>
        </w:rPr>
        <w:t> </w:t>
      </w:r>
    </w:p>
    <w:p w14:paraId="4A3A4F9D" w14:textId="77777777" w:rsidR="00874B45" w:rsidRDefault="000C5C4F">
      <w:pPr>
        <w:pStyle w:val="ParagrapheIndent1"/>
        <w:spacing w:line="232" w:lineRule="exact"/>
        <w:rPr>
          <w:color w:val="000000"/>
          <w:lang w:val="fr-FR"/>
        </w:rPr>
      </w:pPr>
      <w:r>
        <w:rPr>
          <w:color w:val="000000"/>
          <w:lang w:val="fr-FR"/>
        </w:rPr>
        <w:t>7.Annexe 3 – Identité des intervenants</w:t>
      </w:r>
    </w:p>
    <w:p w14:paraId="3A0D1FF0" w14:textId="77777777" w:rsidR="00874B45" w:rsidRDefault="000C5C4F">
      <w:pPr>
        <w:pStyle w:val="ParagrapheIndent1"/>
        <w:spacing w:line="232" w:lineRule="exact"/>
        <w:rPr>
          <w:color w:val="000000"/>
          <w:lang w:val="fr-FR"/>
        </w:rPr>
      </w:pPr>
      <w:r>
        <w:rPr>
          <w:color w:val="000000"/>
          <w:lang w:val="fr-FR"/>
        </w:rPr>
        <w:t> </w:t>
      </w:r>
    </w:p>
    <w:p w14:paraId="248F153A" w14:textId="77777777" w:rsidR="00874B45" w:rsidRDefault="00874B45">
      <w:pPr>
        <w:pStyle w:val="ParagrapheIndent1"/>
        <w:spacing w:line="232" w:lineRule="exact"/>
        <w:rPr>
          <w:color w:val="000000"/>
          <w:lang w:val="fr-FR"/>
        </w:rPr>
      </w:pPr>
    </w:p>
    <w:p w14:paraId="202E2026" w14:textId="77777777" w:rsidR="00874B45" w:rsidRDefault="000C5C4F">
      <w:pPr>
        <w:pStyle w:val="ParagrapheIndent1"/>
        <w:spacing w:line="232" w:lineRule="exact"/>
        <w:rPr>
          <w:color w:val="000000"/>
          <w:lang w:val="fr-FR"/>
        </w:rPr>
      </w:pPr>
      <w:r>
        <w:rPr>
          <w:color w:val="000000"/>
          <w:lang w:val="fr-FR"/>
        </w:rPr>
        <w:t> </w:t>
      </w:r>
    </w:p>
    <w:p w14:paraId="24940F9F" w14:textId="77777777" w:rsidR="00874B45" w:rsidRDefault="000C5C4F">
      <w:pPr>
        <w:pStyle w:val="ParagrapheIndent1"/>
        <w:spacing w:line="232" w:lineRule="exact"/>
        <w:rPr>
          <w:color w:val="000000"/>
          <w:lang w:val="fr-FR"/>
        </w:rPr>
      </w:pPr>
      <w:r>
        <w:rPr>
          <w:color w:val="000000"/>
          <w:lang w:val="fr-FR"/>
        </w:rPr>
        <w:t> </w:t>
      </w:r>
    </w:p>
    <w:p w14:paraId="5F281AFB" w14:textId="77777777" w:rsidR="00874B45" w:rsidRDefault="000C5C4F">
      <w:pPr>
        <w:pStyle w:val="ParagrapheIndent1"/>
        <w:spacing w:line="232" w:lineRule="exact"/>
        <w:rPr>
          <w:color w:val="000000"/>
          <w:lang w:val="fr-FR"/>
        </w:rPr>
      </w:pPr>
      <w:r>
        <w:rPr>
          <w:b/>
          <w:color w:val="000000"/>
          <w:u w:val="single"/>
          <w:lang w:val="fr-FR"/>
        </w:rPr>
        <w:t>Le format Excel modifiable est exigé, il devra comporter les éléments ci-dessous sou forme de tableau :</w:t>
      </w:r>
    </w:p>
    <w:p w14:paraId="209FEF52" w14:textId="77777777" w:rsidR="00874B45" w:rsidRDefault="000C5C4F">
      <w:pPr>
        <w:pStyle w:val="ParagrapheIndent1"/>
        <w:spacing w:line="232" w:lineRule="exact"/>
        <w:rPr>
          <w:color w:val="000000"/>
          <w:lang w:val="fr-FR"/>
        </w:rPr>
      </w:pPr>
      <w:r>
        <w:rPr>
          <w:color w:val="000000"/>
          <w:lang w:val="fr-FR"/>
        </w:rPr>
        <w:t> </w:t>
      </w:r>
    </w:p>
    <w:p w14:paraId="32ACD1FD" w14:textId="77777777" w:rsidR="00874B45" w:rsidRDefault="000C5C4F">
      <w:pPr>
        <w:pStyle w:val="ParagrapheIndent1"/>
        <w:spacing w:line="232" w:lineRule="exact"/>
        <w:rPr>
          <w:color w:val="000000"/>
          <w:lang w:val="fr-FR"/>
        </w:rPr>
      </w:pPr>
      <w:r>
        <w:rPr>
          <w:b/>
          <w:color w:val="000000"/>
          <w:lang w:val="fr-FR"/>
        </w:rPr>
        <w:t xml:space="preserve">                     Acteur 1 : Chargé d’opération   /   Acteur 2 : Coordonnateur chargé des </w:t>
      </w:r>
    </w:p>
    <w:p w14:paraId="2B00AF67" w14:textId="77777777" w:rsidR="00874B45" w:rsidRDefault="000C5C4F">
      <w:pPr>
        <w:pStyle w:val="ParagrapheIndent1"/>
        <w:spacing w:line="232" w:lineRule="exact"/>
        <w:rPr>
          <w:color w:val="000000"/>
          <w:lang w:val="fr-FR"/>
        </w:rPr>
      </w:pPr>
      <w:r>
        <w:rPr>
          <w:b/>
          <w:color w:val="000000"/>
          <w:lang w:val="fr-FR"/>
        </w:rPr>
        <w:t>                                                                                         </w:t>
      </w:r>
      <w:proofErr w:type="gramStart"/>
      <w:r>
        <w:rPr>
          <w:b/>
          <w:color w:val="000000"/>
          <w:lang w:val="fr-FR"/>
        </w:rPr>
        <w:t>opérations</w:t>
      </w:r>
      <w:proofErr w:type="gramEnd"/>
      <w:r>
        <w:rPr>
          <w:b/>
          <w:color w:val="000000"/>
          <w:lang w:val="fr-FR"/>
        </w:rPr>
        <w:t xml:space="preserve"> de réception</w:t>
      </w:r>
    </w:p>
    <w:p w14:paraId="5455C9C0" w14:textId="77777777" w:rsidR="00874B45" w:rsidRDefault="000C5C4F">
      <w:pPr>
        <w:pStyle w:val="ParagrapheIndent1"/>
        <w:spacing w:line="232" w:lineRule="exact"/>
        <w:rPr>
          <w:color w:val="000000"/>
          <w:lang w:val="fr-FR"/>
        </w:rPr>
      </w:pPr>
      <w:r>
        <w:rPr>
          <w:color w:val="000000"/>
          <w:lang w:val="fr-FR"/>
        </w:rPr>
        <w:t>Société     /                                                         /</w:t>
      </w:r>
    </w:p>
    <w:p w14:paraId="7A29A197" w14:textId="77777777" w:rsidR="00874B45" w:rsidRDefault="000C5C4F">
      <w:pPr>
        <w:pStyle w:val="ParagrapheIndent1"/>
        <w:spacing w:line="232" w:lineRule="exact"/>
        <w:rPr>
          <w:color w:val="000000"/>
          <w:lang w:val="fr-FR"/>
        </w:rPr>
      </w:pPr>
      <w:r>
        <w:rPr>
          <w:color w:val="000000"/>
          <w:lang w:val="fr-FR"/>
        </w:rPr>
        <w:t>Identité    /                                                         /</w:t>
      </w:r>
    </w:p>
    <w:p w14:paraId="2A290BB4" w14:textId="77777777" w:rsidR="00874B45" w:rsidRDefault="000C5C4F">
      <w:pPr>
        <w:pStyle w:val="ParagrapheIndent1"/>
        <w:spacing w:line="232" w:lineRule="exact"/>
        <w:rPr>
          <w:color w:val="000000"/>
          <w:lang w:val="fr-FR"/>
        </w:rPr>
      </w:pPr>
      <w:r>
        <w:rPr>
          <w:color w:val="000000"/>
          <w:lang w:val="fr-FR"/>
        </w:rPr>
        <w:t>Cachet     /                                                         /</w:t>
      </w:r>
    </w:p>
    <w:p w14:paraId="03B2B6F6" w14:textId="77777777" w:rsidR="00874B45" w:rsidRDefault="000C5C4F">
      <w:pPr>
        <w:pStyle w:val="ParagrapheIndent1"/>
        <w:spacing w:line="232" w:lineRule="exact"/>
        <w:rPr>
          <w:color w:val="000000"/>
          <w:lang w:val="fr-FR"/>
        </w:rPr>
      </w:pPr>
      <w:r>
        <w:rPr>
          <w:color w:val="000000"/>
          <w:lang w:val="fr-FR"/>
        </w:rPr>
        <w:t>Signature /                                                         /</w:t>
      </w:r>
    </w:p>
    <w:p w14:paraId="7A21A22D" w14:textId="77777777" w:rsidR="00874B45" w:rsidRDefault="000C5C4F">
      <w:pPr>
        <w:pStyle w:val="ParagrapheIndent1"/>
        <w:spacing w:line="232" w:lineRule="exact"/>
        <w:rPr>
          <w:color w:val="000000"/>
          <w:lang w:val="fr-FR"/>
        </w:rPr>
      </w:pPr>
      <w:r>
        <w:rPr>
          <w:color w:val="000000"/>
          <w:lang w:val="fr-FR"/>
        </w:rPr>
        <w:t> </w:t>
      </w:r>
    </w:p>
    <w:p w14:paraId="77579BFE" w14:textId="77777777" w:rsidR="00874B45" w:rsidRDefault="000C5C4F">
      <w:pPr>
        <w:pStyle w:val="ParagrapheIndent1"/>
        <w:spacing w:line="232" w:lineRule="exact"/>
        <w:rPr>
          <w:color w:val="000000"/>
          <w:lang w:val="fr-FR"/>
        </w:rPr>
      </w:pPr>
      <w:r>
        <w:rPr>
          <w:color w:val="000000"/>
          <w:lang w:val="fr-FR"/>
        </w:rPr>
        <w:t> </w:t>
      </w:r>
    </w:p>
    <w:p w14:paraId="77086504" w14:textId="77777777" w:rsidR="00874B45" w:rsidRDefault="000C5C4F">
      <w:pPr>
        <w:pStyle w:val="ParagrapheIndent1"/>
        <w:spacing w:line="232" w:lineRule="exact"/>
        <w:rPr>
          <w:color w:val="000000"/>
          <w:lang w:val="fr-FR"/>
        </w:rPr>
      </w:pPr>
      <w:r>
        <w:rPr>
          <w:color w:val="000000"/>
          <w:lang w:val="fr-FR"/>
        </w:rPr>
        <w:t> </w:t>
      </w:r>
    </w:p>
    <w:p w14:paraId="18185380" w14:textId="77777777" w:rsidR="00874B45" w:rsidRDefault="000C5C4F">
      <w:pPr>
        <w:pStyle w:val="ParagrapheIndent1"/>
        <w:spacing w:line="232" w:lineRule="exact"/>
        <w:rPr>
          <w:color w:val="000000"/>
          <w:lang w:val="fr-FR"/>
        </w:rPr>
      </w:pPr>
      <w:r>
        <w:rPr>
          <w:color w:val="000000"/>
          <w:lang w:val="fr-FR"/>
        </w:rPr>
        <w:t>Fait à</w:t>
      </w:r>
    </w:p>
    <w:p w14:paraId="78481184" w14:textId="77777777" w:rsidR="00874B45" w:rsidRDefault="000C5C4F">
      <w:pPr>
        <w:pStyle w:val="ParagrapheIndent1"/>
        <w:spacing w:line="232" w:lineRule="exact"/>
        <w:rPr>
          <w:color w:val="000000"/>
          <w:lang w:val="fr-FR"/>
        </w:rPr>
      </w:pPr>
      <w:r>
        <w:rPr>
          <w:color w:val="000000"/>
          <w:lang w:val="fr-FR"/>
        </w:rPr>
        <w:t> </w:t>
      </w:r>
    </w:p>
    <w:p w14:paraId="7FD4E1BF" w14:textId="77777777" w:rsidR="00874B45" w:rsidRDefault="000C5C4F">
      <w:pPr>
        <w:pStyle w:val="ParagrapheIndent1"/>
        <w:spacing w:line="232" w:lineRule="exact"/>
        <w:rPr>
          <w:color w:val="000000"/>
          <w:lang w:val="fr-FR"/>
        </w:rPr>
      </w:pPr>
      <w:r>
        <w:rPr>
          <w:color w:val="000000"/>
          <w:lang w:val="fr-FR"/>
        </w:rPr>
        <w:t>Le</w:t>
      </w:r>
    </w:p>
    <w:p w14:paraId="24E552B3" w14:textId="77777777" w:rsidR="00874B45" w:rsidRDefault="000C5C4F">
      <w:pPr>
        <w:pStyle w:val="ParagrapheIndent1"/>
        <w:spacing w:line="232" w:lineRule="exact"/>
        <w:rPr>
          <w:color w:val="000000"/>
          <w:lang w:val="fr-FR"/>
        </w:rPr>
      </w:pPr>
      <w:r>
        <w:rPr>
          <w:color w:val="000000"/>
          <w:lang w:val="fr-FR"/>
        </w:rPr>
        <w:t> </w:t>
      </w:r>
    </w:p>
    <w:p w14:paraId="0CA26FAD" w14:textId="77777777" w:rsidR="00874B45" w:rsidRDefault="000C5C4F">
      <w:pPr>
        <w:pStyle w:val="ParagrapheIndent1"/>
        <w:spacing w:line="232" w:lineRule="exact"/>
        <w:rPr>
          <w:color w:val="000000"/>
          <w:lang w:val="fr-FR"/>
        </w:rPr>
      </w:pPr>
      <w:r>
        <w:rPr>
          <w:color w:val="000000"/>
          <w:lang w:val="fr-FR"/>
        </w:rPr>
        <w:t> </w:t>
      </w:r>
    </w:p>
    <w:p w14:paraId="4EA300BC" w14:textId="77777777" w:rsidR="00874B45" w:rsidRDefault="000C5C4F">
      <w:pPr>
        <w:pStyle w:val="ParagrapheIndent1"/>
        <w:spacing w:line="232" w:lineRule="exact"/>
        <w:rPr>
          <w:color w:val="000000"/>
          <w:lang w:val="fr-FR"/>
        </w:rPr>
      </w:pPr>
      <w:r>
        <w:rPr>
          <w:color w:val="000000"/>
          <w:lang w:val="fr-FR"/>
        </w:rPr>
        <w:t> </w:t>
      </w:r>
    </w:p>
    <w:p w14:paraId="5E6011AC" w14:textId="77777777" w:rsidR="00874B45" w:rsidRDefault="000C5C4F">
      <w:pPr>
        <w:pStyle w:val="ParagrapheIndent1"/>
        <w:spacing w:line="232" w:lineRule="exact"/>
        <w:rPr>
          <w:color w:val="000000"/>
          <w:lang w:val="fr-FR"/>
        </w:rPr>
      </w:pPr>
      <w:r>
        <w:rPr>
          <w:color w:val="000000"/>
          <w:lang w:val="fr-FR"/>
        </w:rPr>
        <w:t> </w:t>
      </w:r>
    </w:p>
    <w:p w14:paraId="2692EA79" w14:textId="77777777" w:rsidR="00874B45" w:rsidRDefault="000C5C4F">
      <w:pPr>
        <w:pStyle w:val="ParagrapheIndent1"/>
        <w:spacing w:line="232" w:lineRule="exact"/>
        <w:rPr>
          <w:color w:val="000000"/>
          <w:lang w:val="fr-FR"/>
        </w:rPr>
      </w:pPr>
      <w:r>
        <w:rPr>
          <w:color w:val="000000"/>
          <w:lang w:val="fr-FR"/>
        </w:rPr>
        <w:t>8.Annexe 4 – Adaptation de la répartition des tâches</w:t>
      </w:r>
    </w:p>
    <w:p w14:paraId="6D39E884" w14:textId="77777777" w:rsidR="00874B45" w:rsidRDefault="000C5C4F">
      <w:pPr>
        <w:pStyle w:val="ParagrapheIndent1"/>
        <w:spacing w:line="232" w:lineRule="exact"/>
        <w:rPr>
          <w:color w:val="000000"/>
          <w:lang w:val="fr-FR"/>
        </w:rPr>
      </w:pPr>
      <w:r>
        <w:rPr>
          <w:color w:val="000000"/>
          <w:lang w:val="fr-FR"/>
        </w:rPr>
        <w:t> </w:t>
      </w:r>
    </w:p>
    <w:p w14:paraId="6199F182" w14:textId="77777777" w:rsidR="00874B45" w:rsidRDefault="000C5C4F">
      <w:pPr>
        <w:pStyle w:val="ParagrapheIndent1"/>
        <w:spacing w:line="232" w:lineRule="exact"/>
        <w:rPr>
          <w:color w:val="000000"/>
          <w:lang w:val="fr-FR"/>
        </w:rPr>
      </w:pPr>
      <w:r>
        <w:rPr>
          <w:b/>
          <w:color w:val="000000"/>
          <w:lang w:val="fr-FR"/>
        </w:rPr>
        <w:t xml:space="preserve">Article </w:t>
      </w:r>
    </w:p>
    <w:p w14:paraId="69D2F53F" w14:textId="77777777" w:rsidR="00874B45" w:rsidRDefault="000C5C4F">
      <w:pPr>
        <w:pStyle w:val="ParagrapheIndent1"/>
        <w:spacing w:line="232" w:lineRule="exact"/>
        <w:rPr>
          <w:color w:val="000000"/>
          <w:lang w:val="fr-FR"/>
        </w:rPr>
      </w:pPr>
      <w:r>
        <w:rPr>
          <w:b/>
          <w:color w:val="000000"/>
          <w:lang w:val="fr-FR"/>
        </w:rPr>
        <w:t>Tâche concernée</w:t>
      </w:r>
    </w:p>
    <w:p w14:paraId="5D1756BD" w14:textId="77777777" w:rsidR="00874B45" w:rsidRDefault="000C5C4F">
      <w:pPr>
        <w:pStyle w:val="ParagrapheIndent1"/>
        <w:spacing w:line="232" w:lineRule="exact"/>
        <w:rPr>
          <w:color w:val="000000"/>
          <w:lang w:val="fr-FR"/>
        </w:rPr>
      </w:pPr>
      <w:r>
        <w:rPr>
          <w:b/>
          <w:color w:val="000000"/>
          <w:lang w:val="fr-FR"/>
        </w:rPr>
        <w:t>Référence</w:t>
      </w:r>
    </w:p>
    <w:p w14:paraId="63677D3B" w14:textId="77777777" w:rsidR="00874B45" w:rsidRDefault="000C5C4F">
      <w:pPr>
        <w:pStyle w:val="ParagrapheIndent1"/>
        <w:spacing w:line="232" w:lineRule="exact"/>
        <w:rPr>
          <w:color w:val="000000"/>
          <w:lang w:val="fr-FR"/>
        </w:rPr>
      </w:pPr>
      <w:r>
        <w:rPr>
          <w:b/>
          <w:color w:val="000000"/>
          <w:lang w:val="fr-FR"/>
        </w:rPr>
        <w:t>Chargé d’opération ou Coordonnateur ou Entreprise</w:t>
      </w:r>
    </w:p>
    <w:p w14:paraId="143C21D8" w14:textId="77777777" w:rsidR="00874B45" w:rsidRDefault="000C5C4F">
      <w:pPr>
        <w:pStyle w:val="ParagrapheIndent1"/>
        <w:spacing w:line="232" w:lineRule="exact"/>
        <w:rPr>
          <w:color w:val="000000"/>
          <w:lang w:val="fr-FR"/>
        </w:rPr>
      </w:pPr>
      <w:r>
        <w:rPr>
          <w:color w:val="000000"/>
          <w:lang w:val="fr-FR"/>
        </w:rPr>
        <w:t> </w:t>
      </w:r>
    </w:p>
    <w:p w14:paraId="61EB140A" w14:textId="77777777" w:rsidR="00874B45" w:rsidRDefault="000C5C4F">
      <w:pPr>
        <w:pStyle w:val="ParagrapheIndent1"/>
        <w:spacing w:line="232" w:lineRule="exact"/>
        <w:rPr>
          <w:color w:val="000000"/>
          <w:lang w:val="fr-FR"/>
        </w:rPr>
      </w:pPr>
      <w:r>
        <w:rPr>
          <w:color w:val="000000"/>
          <w:lang w:val="fr-FR"/>
        </w:rPr>
        <w:t> </w:t>
      </w:r>
    </w:p>
    <w:p w14:paraId="126CA2CB" w14:textId="77777777" w:rsidR="00874B45" w:rsidRDefault="000C5C4F">
      <w:pPr>
        <w:pStyle w:val="ParagrapheIndent1"/>
        <w:spacing w:line="232" w:lineRule="exact"/>
        <w:rPr>
          <w:color w:val="000000"/>
          <w:lang w:val="fr-FR"/>
        </w:rPr>
      </w:pPr>
      <w:r>
        <w:rPr>
          <w:color w:val="000000"/>
          <w:lang w:val="fr-FR"/>
        </w:rPr>
        <w:t>Fait à</w:t>
      </w:r>
    </w:p>
    <w:p w14:paraId="6CAE1372" w14:textId="77777777" w:rsidR="00874B45" w:rsidRDefault="000C5C4F">
      <w:pPr>
        <w:pStyle w:val="ParagrapheIndent1"/>
        <w:spacing w:line="232" w:lineRule="exact"/>
        <w:rPr>
          <w:color w:val="000000"/>
          <w:lang w:val="fr-FR"/>
        </w:rPr>
      </w:pPr>
      <w:r>
        <w:rPr>
          <w:color w:val="000000"/>
          <w:lang w:val="fr-FR"/>
        </w:rPr>
        <w:t> </w:t>
      </w:r>
    </w:p>
    <w:p w14:paraId="6D2CE41D" w14:textId="77777777" w:rsidR="00874B45" w:rsidRDefault="000C5C4F">
      <w:pPr>
        <w:pStyle w:val="ParagrapheIndent1"/>
        <w:spacing w:line="232" w:lineRule="exact"/>
        <w:rPr>
          <w:color w:val="000000"/>
          <w:lang w:val="fr-FR"/>
        </w:rPr>
      </w:pPr>
      <w:r>
        <w:rPr>
          <w:color w:val="000000"/>
          <w:lang w:val="fr-FR"/>
        </w:rPr>
        <w:t>Le</w:t>
      </w:r>
    </w:p>
    <w:p w14:paraId="6E38155B" w14:textId="77777777" w:rsidR="00874B45" w:rsidRDefault="000C5C4F">
      <w:pPr>
        <w:pStyle w:val="ParagrapheIndent1"/>
        <w:spacing w:line="232" w:lineRule="exact"/>
        <w:rPr>
          <w:color w:val="000000"/>
          <w:lang w:val="fr-FR"/>
        </w:rPr>
        <w:sectPr w:rsidR="00874B45">
          <w:footerReference w:type="default" r:id="rId68"/>
          <w:pgSz w:w="11900" w:h="16840"/>
          <w:pgMar w:top="1140" w:right="1140" w:bottom="1140" w:left="1140" w:header="1140" w:footer="1140" w:gutter="0"/>
          <w:cols w:space="708"/>
        </w:sectPr>
      </w:pPr>
      <w:r>
        <w:rPr>
          <w:color w:val="000000"/>
          <w:lang w:val="fr-FR"/>
        </w:rPr>
        <w:t> </w:t>
      </w:r>
    </w:p>
    <w:p w14:paraId="789848C1"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24" w:name="ArtL1_NA41"/>
      <w:bookmarkStart w:id="125" w:name="_Toc256000062"/>
      <w:bookmarkEnd w:id="124"/>
      <w:r>
        <w:rPr>
          <w:rFonts w:ascii="Trebuchet MS" w:eastAsia="Trebuchet MS" w:hAnsi="Trebuchet MS" w:cs="Trebuchet MS"/>
          <w:color w:val="FFFFFF"/>
          <w:sz w:val="28"/>
          <w:lang w:val="fr-FR"/>
        </w:rPr>
        <w:lastRenderedPageBreak/>
        <w:t>22 - ANNEXE B (Charte graphique DAO 2025)</w:t>
      </w:r>
      <w:bookmarkEnd w:id="125"/>
    </w:p>
    <w:p w14:paraId="052C0855" w14:textId="77777777" w:rsidR="00874B45" w:rsidRDefault="000C5C4F">
      <w:pPr>
        <w:spacing w:line="60" w:lineRule="exact"/>
        <w:rPr>
          <w:sz w:val="6"/>
        </w:rPr>
      </w:pPr>
      <w:r>
        <w:t xml:space="preserve"> </w:t>
      </w:r>
    </w:p>
    <w:p w14:paraId="05484DDE" w14:textId="77777777" w:rsidR="00874B45" w:rsidRDefault="000C5C4F">
      <w:pPr>
        <w:pStyle w:val="ParagrapheIndent1"/>
        <w:spacing w:line="232" w:lineRule="exact"/>
        <w:rPr>
          <w:color w:val="000000"/>
          <w:highlight w:val="yellow"/>
          <w:lang w:val="fr-FR"/>
        </w:rPr>
      </w:pPr>
      <w:r>
        <w:rPr>
          <w:b/>
          <w:color w:val="000000"/>
          <w:highlight w:val="yellow"/>
          <w:lang w:val="fr-FR"/>
        </w:rPr>
        <w:t>ANNEXE (B) </w:t>
      </w:r>
    </w:p>
    <w:p w14:paraId="41DFFED6" w14:textId="77777777" w:rsidR="00874B45" w:rsidRDefault="000C5C4F">
      <w:pPr>
        <w:pStyle w:val="ParagrapheIndent1"/>
        <w:spacing w:line="232" w:lineRule="exact"/>
        <w:rPr>
          <w:color w:val="000000"/>
          <w:highlight w:val="yellow"/>
          <w:lang w:val="fr-FR"/>
        </w:rPr>
      </w:pPr>
      <w:r>
        <w:rPr>
          <w:b/>
          <w:color w:val="000000"/>
          <w:highlight w:val="yellow"/>
          <w:lang w:val="fr-FR"/>
        </w:rPr>
        <w:t>Charte graphique DAO Version Mars 2025</w:t>
      </w:r>
      <w:r>
        <w:rPr>
          <w:color w:val="000000"/>
          <w:highlight w:val="yellow"/>
          <w:lang w:val="fr-FR"/>
        </w:rPr>
        <w:t>  </w:t>
      </w:r>
    </w:p>
    <w:p w14:paraId="494032A1" w14:textId="77777777" w:rsidR="00874B45" w:rsidRDefault="000C5C4F">
      <w:pPr>
        <w:pStyle w:val="ParagrapheIndent1"/>
        <w:spacing w:line="232" w:lineRule="exact"/>
        <w:rPr>
          <w:color w:val="000000"/>
          <w:highlight w:val="yellow"/>
          <w:lang w:val="fr-FR"/>
        </w:rPr>
      </w:pPr>
      <w:r>
        <w:rPr>
          <w:color w:val="000000"/>
          <w:highlight w:val="yellow"/>
          <w:lang w:val="fr-FR"/>
        </w:rPr>
        <w:t>Table des matières</w:t>
      </w:r>
    </w:p>
    <w:p w14:paraId="3EE330FE" w14:textId="77777777" w:rsidR="00874B45" w:rsidRDefault="00000000">
      <w:pPr>
        <w:pStyle w:val="ParagrapheIndent1"/>
        <w:spacing w:line="232" w:lineRule="exact"/>
        <w:rPr>
          <w:color w:val="000000"/>
          <w:highlight w:val="yellow"/>
          <w:lang w:val="fr-FR"/>
        </w:rPr>
      </w:pPr>
      <w:hyperlink w:anchor="_Toc193183564" w:history="1">
        <w:r w:rsidR="000C5C4F">
          <w:rPr>
            <w:color w:val="0000FF"/>
            <w:highlight w:val="yellow"/>
            <w:lang w:val="fr-FR"/>
          </w:rPr>
          <w:t xml:space="preserve">Objectif et champ d’application de la </w:t>
        </w:r>
        <w:proofErr w:type="spellStart"/>
        <w:r w:rsidR="000C5C4F">
          <w:rPr>
            <w:color w:val="0000FF"/>
            <w:highlight w:val="yellow"/>
            <w:lang w:val="fr-FR"/>
          </w:rPr>
          <w:t>charte</w:t>
        </w:r>
      </w:hyperlink>
      <w:hyperlink w:anchor="_Toc193183565" w:history="1">
        <w:r w:rsidR="000C5C4F">
          <w:rPr>
            <w:color w:val="0000FF"/>
            <w:highlight w:val="yellow"/>
            <w:lang w:val="fr-FR"/>
          </w:rPr>
          <w:t>Logiciel</w:t>
        </w:r>
        <w:proofErr w:type="spellEnd"/>
        <w:r w:rsidR="000C5C4F">
          <w:rPr>
            <w:color w:val="0000FF"/>
            <w:highlight w:val="yellow"/>
            <w:lang w:val="fr-FR"/>
          </w:rPr>
          <w:t xml:space="preserve"> </w:t>
        </w:r>
        <w:proofErr w:type="spellStart"/>
        <w:r w:rsidR="000C5C4F">
          <w:rPr>
            <w:color w:val="0000FF"/>
            <w:highlight w:val="yellow"/>
            <w:lang w:val="fr-FR"/>
          </w:rPr>
          <w:t>DAO</w:t>
        </w:r>
      </w:hyperlink>
      <w:hyperlink w:anchor="_Toc193183566" w:history="1">
        <w:r w:rsidR="000C5C4F">
          <w:rPr>
            <w:color w:val="0000FF"/>
            <w:highlight w:val="yellow"/>
            <w:lang w:val="fr-FR"/>
          </w:rPr>
          <w:t>Droits</w:t>
        </w:r>
        <w:proofErr w:type="spellEnd"/>
        <w:r w:rsidR="000C5C4F">
          <w:rPr>
            <w:color w:val="0000FF"/>
            <w:highlight w:val="yellow"/>
            <w:lang w:val="fr-FR"/>
          </w:rPr>
          <w:t xml:space="preserve"> d’auteur des </w:t>
        </w:r>
        <w:proofErr w:type="spellStart"/>
        <w:r w:rsidR="000C5C4F">
          <w:rPr>
            <w:color w:val="0000FF"/>
            <w:highlight w:val="yellow"/>
            <w:lang w:val="fr-FR"/>
          </w:rPr>
          <w:t>données</w:t>
        </w:r>
      </w:hyperlink>
      <w:hyperlink w:anchor="_Toc193183567" w:history="1">
        <w:r w:rsidR="000C5C4F">
          <w:rPr>
            <w:color w:val="0000FF"/>
            <w:highlight w:val="yellow"/>
            <w:lang w:val="fr-FR"/>
          </w:rPr>
          <w:t>Confidentialité</w:t>
        </w:r>
        <w:proofErr w:type="spellEnd"/>
        <w:r w:rsidR="000C5C4F">
          <w:rPr>
            <w:color w:val="0000FF"/>
            <w:highlight w:val="yellow"/>
            <w:lang w:val="fr-FR"/>
          </w:rPr>
          <w:t xml:space="preserve"> des </w:t>
        </w:r>
        <w:proofErr w:type="spellStart"/>
        <w:r w:rsidR="000C5C4F">
          <w:rPr>
            <w:color w:val="0000FF"/>
            <w:highlight w:val="yellow"/>
            <w:lang w:val="fr-FR"/>
          </w:rPr>
          <w:t>données</w:t>
        </w:r>
      </w:hyperlink>
      <w:hyperlink w:anchor="_Toc193183568" w:history="1">
        <w:r w:rsidR="000C5C4F">
          <w:rPr>
            <w:color w:val="0000FF"/>
            <w:highlight w:val="yellow"/>
            <w:lang w:val="fr-FR"/>
          </w:rPr>
          <w:t>Contenu</w:t>
        </w:r>
        <w:proofErr w:type="spellEnd"/>
        <w:r w:rsidR="000C5C4F">
          <w:rPr>
            <w:color w:val="0000FF"/>
            <w:highlight w:val="yellow"/>
            <w:lang w:val="fr-FR"/>
          </w:rPr>
          <w:t xml:space="preserve"> des </w:t>
        </w:r>
        <w:proofErr w:type="spellStart"/>
        <w:r w:rsidR="000C5C4F">
          <w:rPr>
            <w:color w:val="0000FF"/>
            <w:highlight w:val="yellow"/>
            <w:lang w:val="fr-FR"/>
          </w:rPr>
          <w:t>données</w:t>
        </w:r>
      </w:hyperlink>
      <w:hyperlink w:anchor="_Toc193183569" w:history="1">
        <w:r w:rsidR="000C5C4F">
          <w:rPr>
            <w:color w:val="0000FF"/>
            <w:highlight w:val="yellow"/>
            <w:lang w:val="fr-FR"/>
          </w:rPr>
          <w:t>Système</w:t>
        </w:r>
        <w:proofErr w:type="spellEnd"/>
        <w:r w:rsidR="000C5C4F">
          <w:rPr>
            <w:color w:val="0000FF"/>
            <w:highlight w:val="yellow"/>
            <w:lang w:val="fr-FR"/>
          </w:rPr>
          <w:t xml:space="preserve"> de </w:t>
        </w:r>
        <w:proofErr w:type="spellStart"/>
        <w:r w:rsidR="000C5C4F">
          <w:rPr>
            <w:color w:val="0000FF"/>
            <w:highlight w:val="yellow"/>
            <w:lang w:val="fr-FR"/>
          </w:rPr>
          <w:t>coordonnées</w:t>
        </w:r>
      </w:hyperlink>
      <w:hyperlink w:anchor="_Toc193183570" w:history="1">
        <w:r w:rsidR="000C5C4F">
          <w:rPr>
            <w:color w:val="0000FF"/>
            <w:highlight w:val="yellow"/>
            <w:lang w:val="fr-FR"/>
          </w:rPr>
          <w:t>Références</w:t>
        </w:r>
        <w:proofErr w:type="spellEnd"/>
        <w:r w:rsidR="000C5C4F">
          <w:rPr>
            <w:color w:val="0000FF"/>
            <w:highlight w:val="yellow"/>
            <w:lang w:val="fr-FR"/>
          </w:rPr>
          <w:t xml:space="preserve"> </w:t>
        </w:r>
        <w:proofErr w:type="spellStart"/>
        <w:r w:rsidR="000C5C4F">
          <w:rPr>
            <w:color w:val="0000FF"/>
            <w:highlight w:val="yellow"/>
            <w:lang w:val="fr-FR"/>
          </w:rPr>
          <w:t>externes</w:t>
        </w:r>
      </w:hyperlink>
      <w:hyperlink w:anchor="_Toc193183571" w:history="1">
        <w:r w:rsidR="000C5C4F">
          <w:rPr>
            <w:color w:val="0000FF"/>
            <w:highlight w:val="yellow"/>
            <w:lang w:val="fr-FR"/>
          </w:rPr>
          <w:t>Calques</w:t>
        </w:r>
      </w:hyperlink>
      <w:hyperlink w:anchor="_Toc193183572" w:history="1">
        <w:r w:rsidR="000C5C4F">
          <w:rPr>
            <w:color w:val="0000FF"/>
            <w:highlight w:val="yellow"/>
            <w:lang w:val="fr-FR"/>
          </w:rPr>
          <w:t>Blocs</w:t>
        </w:r>
      </w:hyperlink>
      <w:hyperlink w:anchor="_Toc193183573" w:history="1">
        <w:r w:rsidR="000C5C4F">
          <w:rPr>
            <w:color w:val="0000FF"/>
            <w:highlight w:val="yellow"/>
            <w:lang w:val="fr-FR"/>
          </w:rPr>
          <w:t>Police</w:t>
        </w:r>
      </w:hyperlink>
      <w:hyperlink w:anchor="_Toc193183574" w:history="1">
        <w:r w:rsidR="000C5C4F">
          <w:rPr>
            <w:color w:val="0000FF"/>
            <w:highlight w:val="yellow"/>
            <w:lang w:val="fr-FR"/>
          </w:rPr>
          <w:t>Unité</w:t>
        </w:r>
        <w:proofErr w:type="spellEnd"/>
        <w:r w:rsidR="000C5C4F">
          <w:rPr>
            <w:color w:val="0000FF"/>
            <w:highlight w:val="yellow"/>
            <w:lang w:val="fr-FR"/>
          </w:rPr>
          <w:t xml:space="preserve"> du </w:t>
        </w:r>
        <w:proofErr w:type="spellStart"/>
        <w:r w:rsidR="000C5C4F">
          <w:rPr>
            <w:color w:val="0000FF"/>
            <w:highlight w:val="yellow"/>
            <w:lang w:val="fr-FR"/>
          </w:rPr>
          <w:t>dessin</w:t>
        </w:r>
      </w:hyperlink>
      <w:hyperlink w:anchor="_Toc193183575" w:history="1">
        <w:r w:rsidR="000C5C4F">
          <w:rPr>
            <w:color w:val="0000FF"/>
            <w:highlight w:val="yellow"/>
            <w:lang w:val="fr-FR"/>
          </w:rPr>
          <w:t>Contours</w:t>
        </w:r>
        <w:proofErr w:type="spellEnd"/>
        <w:r w:rsidR="000C5C4F">
          <w:rPr>
            <w:color w:val="0000FF"/>
            <w:highlight w:val="yellow"/>
            <w:lang w:val="fr-FR"/>
          </w:rPr>
          <w:t xml:space="preserve"> </w:t>
        </w:r>
        <w:proofErr w:type="spellStart"/>
        <w:r w:rsidR="000C5C4F">
          <w:rPr>
            <w:color w:val="0000FF"/>
            <w:highlight w:val="yellow"/>
            <w:lang w:val="fr-FR"/>
          </w:rPr>
          <w:t>surfaciques</w:t>
        </w:r>
      </w:hyperlink>
      <w:hyperlink w:anchor="_Toc193183576" w:history="1">
        <w:r w:rsidR="000C5C4F">
          <w:rPr>
            <w:color w:val="0000FF"/>
            <w:highlight w:val="yellow"/>
            <w:lang w:val="fr-FR"/>
          </w:rPr>
          <w:t>Hachures</w:t>
        </w:r>
      </w:hyperlink>
      <w:hyperlink w:anchor="_Toc193183577" w:history="1">
        <w:r w:rsidR="000C5C4F">
          <w:rPr>
            <w:color w:val="0000FF"/>
            <w:highlight w:val="yellow"/>
            <w:lang w:val="fr-FR"/>
          </w:rPr>
          <w:t>Cotations</w:t>
        </w:r>
      </w:hyperlink>
      <w:hyperlink w:anchor="_Toc193183578" w:history="1">
        <w:r w:rsidR="000C5C4F">
          <w:rPr>
            <w:color w:val="0000FF"/>
            <w:highlight w:val="yellow"/>
            <w:lang w:val="fr-FR"/>
          </w:rPr>
          <w:t>Présentations</w:t>
        </w:r>
        <w:proofErr w:type="spellEnd"/>
      </w:hyperlink>
    </w:p>
    <w:p w14:paraId="2CDB4655" w14:textId="77777777" w:rsidR="00874B45" w:rsidRDefault="00874B45">
      <w:pPr>
        <w:pStyle w:val="ParagrapheIndent1"/>
        <w:spacing w:line="232" w:lineRule="exact"/>
        <w:rPr>
          <w:color w:val="000000"/>
          <w:highlight w:val="yellow"/>
          <w:lang w:val="fr-FR"/>
        </w:rPr>
      </w:pPr>
    </w:p>
    <w:p w14:paraId="7325FE59"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Objectif et champ d’application de la </w:t>
      </w:r>
      <w:proofErr w:type="spellStart"/>
      <w:r>
        <w:rPr>
          <w:b/>
          <w:color w:val="000000"/>
          <w:highlight w:val="yellow"/>
          <w:lang w:val="fr-FR"/>
        </w:rPr>
        <w:t>charte</w:t>
      </w:r>
      <w:r>
        <w:rPr>
          <w:color w:val="1F497D"/>
          <w:highlight w:val="yellow"/>
          <w:lang w:val="fr-FR"/>
        </w:rPr>
        <w:t>La</w:t>
      </w:r>
      <w:proofErr w:type="spellEnd"/>
      <w:r>
        <w:rPr>
          <w:color w:val="1F497D"/>
          <w:highlight w:val="yellow"/>
          <w:lang w:val="fr-FR"/>
        </w:rPr>
        <w:t xml:space="preserve"> présente charte graphique a pour objectif d’uniformiser l’exécution des dessins assistés par ordinateur (DAO). Elle permet de définir les règles techniques nécessaires à l’échange et à l’exploitation des données entre la DISP et ses prestataires. La charte fait partie intégrante des marchés et contrats passés avec les </w:t>
      </w:r>
      <w:proofErr w:type="spellStart"/>
      <w:proofErr w:type="gramStart"/>
      <w:r>
        <w:rPr>
          <w:color w:val="1F497D"/>
          <w:highlight w:val="yellow"/>
          <w:lang w:val="fr-FR"/>
        </w:rPr>
        <w:t>prestataires.La</w:t>
      </w:r>
      <w:proofErr w:type="spellEnd"/>
      <w:proofErr w:type="gramEnd"/>
      <w:r>
        <w:rPr>
          <w:color w:val="1F497D"/>
          <w:highlight w:val="yellow"/>
          <w:lang w:val="fr-FR"/>
        </w:rPr>
        <w:t xml:space="preserve"> charte s’applique de manière générale à tout plan livré dans sa version numérique ou son édition en PDF.</w:t>
      </w:r>
    </w:p>
    <w:p w14:paraId="139B8383"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Logiciel </w:t>
      </w:r>
      <w:proofErr w:type="spellStart"/>
      <w:r>
        <w:rPr>
          <w:b/>
          <w:color w:val="000000"/>
          <w:highlight w:val="yellow"/>
          <w:lang w:val="fr-FR"/>
        </w:rPr>
        <w:t>DAO</w:t>
      </w:r>
      <w:r>
        <w:rPr>
          <w:color w:val="1F497D"/>
          <w:highlight w:val="yellow"/>
          <w:lang w:val="fr-FR"/>
        </w:rPr>
        <w:t>Le</w:t>
      </w:r>
      <w:proofErr w:type="spellEnd"/>
      <w:r>
        <w:rPr>
          <w:color w:val="1F497D"/>
          <w:highlight w:val="yellow"/>
          <w:lang w:val="fr-FR"/>
        </w:rPr>
        <w:t xml:space="preserve"> logiciel utilisé par la DISP est </w:t>
      </w:r>
      <w:proofErr w:type="spellStart"/>
      <w:r>
        <w:rPr>
          <w:color w:val="1F497D"/>
          <w:highlight w:val="yellow"/>
          <w:lang w:val="fr-FR"/>
        </w:rPr>
        <w:t>Autocad</w:t>
      </w:r>
      <w:proofErr w:type="spellEnd"/>
      <w:r>
        <w:rPr>
          <w:color w:val="1F497D"/>
          <w:highlight w:val="yellow"/>
          <w:lang w:val="fr-FR"/>
        </w:rPr>
        <w:t xml:space="preserve"> (Autodesk) dans sa version 2025. Seules les versions équivalentes ou antérieures sont </w:t>
      </w:r>
      <w:proofErr w:type="spellStart"/>
      <w:proofErr w:type="gramStart"/>
      <w:r>
        <w:rPr>
          <w:color w:val="1F497D"/>
          <w:highlight w:val="yellow"/>
          <w:lang w:val="fr-FR"/>
        </w:rPr>
        <w:t>acceptées.A</w:t>
      </w:r>
      <w:proofErr w:type="spellEnd"/>
      <w:proofErr w:type="gramEnd"/>
      <w:r>
        <w:rPr>
          <w:color w:val="1F497D"/>
          <w:highlight w:val="yellow"/>
          <w:lang w:val="fr-FR"/>
        </w:rPr>
        <w:t xml:space="preserve"> défaut de fichier au format DWG, le format DXF est accepté dans la mesure où les éléments de dessin sont conformes à la présente charte. Avant toute transmission à la DISP de fichier au format DWG, une vérification aura été faite concernant sa compatibilité avec AUTOCAD. Par exemple, les éléments dessinés dans des blocs doivent être stables, même s’ils ont été créés avec un autre logiciel. </w:t>
      </w:r>
    </w:p>
    <w:p w14:paraId="5010F0B6"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Droits d’auteur des </w:t>
      </w:r>
      <w:proofErr w:type="spellStart"/>
      <w:r>
        <w:rPr>
          <w:b/>
          <w:color w:val="000000"/>
          <w:highlight w:val="yellow"/>
          <w:lang w:val="fr-FR"/>
        </w:rPr>
        <w:t>données</w:t>
      </w:r>
      <w:r>
        <w:rPr>
          <w:color w:val="1F497D"/>
          <w:highlight w:val="yellow"/>
          <w:lang w:val="fr-FR"/>
        </w:rPr>
        <w:t>Le</w:t>
      </w:r>
      <w:proofErr w:type="spellEnd"/>
      <w:r>
        <w:rPr>
          <w:color w:val="1F497D"/>
          <w:highlight w:val="yellow"/>
          <w:lang w:val="fr-FR"/>
        </w:rPr>
        <w:t xml:space="preserve"> prestataire transmet la propriété des données DAO lors de la remise des documents. La DISP est alors libre d’utiliser les données en lecture, modification et / ou diffusion.</w:t>
      </w:r>
    </w:p>
    <w:p w14:paraId="34EF51D5"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Confidentialité des </w:t>
      </w:r>
      <w:proofErr w:type="spellStart"/>
      <w:r>
        <w:rPr>
          <w:b/>
          <w:color w:val="000000"/>
          <w:highlight w:val="yellow"/>
          <w:lang w:val="fr-FR"/>
        </w:rPr>
        <w:t>données</w:t>
      </w:r>
      <w:r>
        <w:rPr>
          <w:color w:val="1F497D"/>
          <w:highlight w:val="yellow"/>
          <w:lang w:val="fr-FR"/>
        </w:rPr>
        <w:t>Le</w:t>
      </w:r>
      <w:proofErr w:type="spellEnd"/>
      <w:r>
        <w:rPr>
          <w:color w:val="1F497D"/>
          <w:highlight w:val="yellow"/>
          <w:lang w:val="fr-FR"/>
        </w:rPr>
        <w:t xml:space="preserve"> prestataire s’engage à garder strictement confidentiels, à ne pas publier, à ne pas divulguer à des tiers, les plans qu’il aura eu à traiter ou à réaliser. Toute demande de diffusion devra avoir été validée par le Département des affaires immobilières de la DISP de Lyon et accompagnée de la signature d’un engagement de confidentialité. </w:t>
      </w:r>
    </w:p>
    <w:p w14:paraId="5C231871"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Contenu des </w:t>
      </w:r>
      <w:proofErr w:type="spellStart"/>
      <w:r>
        <w:rPr>
          <w:b/>
          <w:color w:val="000000"/>
          <w:highlight w:val="yellow"/>
          <w:lang w:val="fr-FR"/>
        </w:rPr>
        <w:t>données</w:t>
      </w:r>
      <w:r>
        <w:rPr>
          <w:color w:val="1F497D"/>
          <w:highlight w:val="yellow"/>
          <w:lang w:val="fr-FR"/>
        </w:rPr>
        <w:t>Les</w:t>
      </w:r>
      <w:proofErr w:type="spellEnd"/>
      <w:r>
        <w:rPr>
          <w:color w:val="1F497D"/>
          <w:highlight w:val="yellow"/>
          <w:lang w:val="fr-FR"/>
        </w:rPr>
        <w:t xml:space="preserve"> plans intérieurs des bâtiments sont établis par niveau (un fichier par niveau), sur lequel est représenté l’ensemble des bâtiments, en tenant compte, s’il y a lieu, du dénivelé. Les plans des façades et des coupes sont établis dans des fichiers distincts. Les plans intérieurs sont réalisés en privilégiant l’orientation des bâtiments et non l’orientation nord. L’orientation nord doit être indiquée sur les plans sous forme d’une flèche simple estampillée « N » ou d’une rose des vents. Elle appartiendra à un calque dédié. Elle sera présente sur tous les plans en vue de dessus (masse, niveau, bâtiment, zoom, …). Le SCU général (par défaut) est </w:t>
      </w:r>
      <w:proofErr w:type="spellStart"/>
      <w:proofErr w:type="gramStart"/>
      <w:r>
        <w:rPr>
          <w:color w:val="1F497D"/>
          <w:highlight w:val="yellow"/>
          <w:lang w:val="fr-FR"/>
        </w:rPr>
        <w:t>conservé.Les</w:t>
      </w:r>
      <w:proofErr w:type="spellEnd"/>
      <w:proofErr w:type="gramEnd"/>
      <w:r>
        <w:rPr>
          <w:color w:val="1F497D"/>
          <w:highlight w:val="yellow"/>
          <w:lang w:val="fr-FR"/>
        </w:rPr>
        <w:t xml:space="preserve"> dessins comportant des nuages de révision sont considérés comme des plans d’exécution et seront par conséquent refusés pour la mise à jour des plans existants ou pour l’archivage.</w:t>
      </w:r>
    </w:p>
    <w:p w14:paraId="496D8C81"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Système de </w:t>
      </w:r>
      <w:proofErr w:type="spellStart"/>
      <w:r>
        <w:rPr>
          <w:b/>
          <w:color w:val="000000"/>
          <w:highlight w:val="yellow"/>
          <w:lang w:val="fr-FR"/>
        </w:rPr>
        <w:t>coordonnées</w:t>
      </w:r>
      <w:r>
        <w:rPr>
          <w:color w:val="1F497D"/>
          <w:highlight w:val="yellow"/>
          <w:lang w:val="fr-FR"/>
        </w:rPr>
        <w:t>Le</w:t>
      </w:r>
      <w:proofErr w:type="spellEnd"/>
      <w:r>
        <w:rPr>
          <w:color w:val="1F497D"/>
          <w:highlight w:val="yellow"/>
          <w:lang w:val="fr-FR"/>
        </w:rPr>
        <w:t xml:space="preserve"> nivellement est rattaché au niveau général français (NGF) et aux coordonnées Lambert </w:t>
      </w:r>
      <w:proofErr w:type="gramStart"/>
      <w:r>
        <w:rPr>
          <w:color w:val="1F497D"/>
          <w:highlight w:val="yellow"/>
          <w:lang w:val="fr-FR"/>
        </w:rPr>
        <w:t>93.Le</w:t>
      </w:r>
      <w:proofErr w:type="gramEnd"/>
      <w:r>
        <w:rPr>
          <w:color w:val="1F497D"/>
          <w:highlight w:val="yellow"/>
          <w:lang w:val="fr-FR"/>
        </w:rPr>
        <w:t xml:space="preserve"> NGF et le niveau 0 du site, sont précisés sur tous les plans de masse et de coupe. </w:t>
      </w:r>
    </w:p>
    <w:p w14:paraId="0AB40875" w14:textId="77777777" w:rsidR="00874B45" w:rsidRDefault="000C5C4F">
      <w:pPr>
        <w:pStyle w:val="ParagrapheIndent1"/>
        <w:spacing w:line="232" w:lineRule="exact"/>
        <w:rPr>
          <w:color w:val="000000"/>
          <w:highlight w:val="yellow"/>
          <w:lang w:val="fr-FR"/>
        </w:rPr>
      </w:pPr>
      <w:r>
        <w:rPr>
          <w:b/>
          <w:color w:val="000000"/>
          <w:highlight w:val="yellow"/>
          <w:lang w:val="fr-FR"/>
        </w:rPr>
        <w:t xml:space="preserve">Références </w:t>
      </w:r>
      <w:proofErr w:type="spellStart"/>
      <w:r>
        <w:rPr>
          <w:b/>
          <w:color w:val="000000"/>
          <w:highlight w:val="yellow"/>
          <w:lang w:val="fr-FR"/>
        </w:rPr>
        <w:t>externes</w:t>
      </w:r>
      <w:r>
        <w:rPr>
          <w:color w:val="1F497D"/>
          <w:highlight w:val="yellow"/>
          <w:lang w:val="fr-FR"/>
        </w:rPr>
        <w:t>Toutes</w:t>
      </w:r>
      <w:proofErr w:type="spellEnd"/>
      <w:r>
        <w:rPr>
          <w:color w:val="1F497D"/>
          <w:highlight w:val="yellow"/>
          <w:lang w:val="fr-FR"/>
        </w:rPr>
        <w:t xml:space="preserve"> les entités doivent être présentes sur le même plan. La liaison vers des références externes (</w:t>
      </w:r>
      <w:proofErr w:type="spellStart"/>
      <w:r>
        <w:rPr>
          <w:color w:val="1F497D"/>
          <w:highlight w:val="yellow"/>
          <w:lang w:val="fr-FR"/>
        </w:rPr>
        <w:t>Xref</w:t>
      </w:r>
      <w:proofErr w:type="spellEnd"/>
      <w:r>
        <w:rPr>
          <w:color w:val="1F497D"/>
          <w:highlight w:val="yellow"/>
          <w:lang w:val="fr-FR"/>
        </w:rPr>
        <w:t xml:space="preserve">) est interdite. </w:t>
      </w:r>
    </w:p>
    <w:p w14:paraId="37B530F1" w14:textId="77777777" w:rsidR="00874B45" w:rsidRDefault="000C5C4F">
      <w:pPr>
        <w:pStyle w:val="ParagrapheIndent1"/>
        <w:spacing w:line="232" w:lineRule="exact"/>
        <w:rPr>
          <w:color w:val="000000"/>
          <w:highlight w:val="yellow"/>
          <w:lang w:val="fr-FR"/>
        </w:rPr>
      </w:pPr>
      <w:proofErr w:type="spellStart"/>
      <w:r>
        <w:rPr>
          <w:b/>
          <w:color w:val="000000"/>
          <w:highlight w:val="yellow"/>
          <w:lang w:val="fr-FR"/>
        </w:rPr>
        <w:t>Calques</w:t>
      </w:r>
      <w:r>
        <w:rPr>
          <w:color w:val="1F497D"/>
          <w:highlight w:val="yellow"/>
          <w:lang w:val="fr-FR"/>
        </w:rPr>
        <w:t>Le</w:t>
      </w:r>
      <w:proofErr w:type="spellEnd"/>
      <w:r>
        <w:rPr>
          <w:color w:val="1F497D"/>
          <w:highlight w:val="yellow"/>
          <w:lang w:val="fr-FR"/>
        </w:rPr>
        <w:t xml:space="preserve"> nom des calques n’est pas imposé mais il doit être explicite et de taille raisonnable (exemple à proscrire : « A-xxx-EXE-SOP-18-01-ENS-TN-PT-0002-FSIT-AME-poste de </w:t>
      </w:r>
      <w:proofErr w:type="spellStart"/>
      <w:r>
        <w:rPr>
          <w:color w:val="1F497D"/>
          <w:highlight w:val="yellow"/>
          <w:lang w:val="fr-FR"/>
        </w:rPr>
        <w:t>relevag</w:t>
      </w:r>
      <w:proofErr w:type="spellEnd"/>
      <w:r>
        <w:rPr>
          <w:color w:val="1F497D"/>
          <w:highlight w:val="yellow"/>
          <w:lang w:val="fr-FR"/>
        </w:rPr>
        <w:t xml:space="preserve"> »). Un même calque doit regrouper des éléments de dessin de même nature (ex : cotation, texte, axes, </w:t>
      </w:r>
      <w:proofErr w:type="spellStart"/>
      <w:r>
        <w:rPr>
          <w:color w:val="1F497D"/>
          <w:highlight w:val="yellow"/>
          <w:lang w:val="fr-FR"/>
        </w:rPr>
        <w:t>polylignes</w:t>
      </w:r>
      <w:proofErr w:type="spellEnd"/>
      <w:r>
        <w:rPr>
          <w:color w:val="1F497D"/>
          <w:highlight w:val="yellow"/>
          <w:lang w:val="fr-FR"/>
        </w:rPr>
        <w:t xml:space="preserve">), et des objets de même nature ou appartenant à un corps de métier ou un ouvrage </w:t>
      </w:r>
      <w:proofErr w:type="spellStart"/>
      <w:proofErr w:type="gramStart"/>
      <w:r>
        <w:rPr>
          <w:color w:val="1F497D"/>
          <w:highlight w:val="yellow"/>
          <w:lang w:val="fr-FR"/>
        </w:rPr>
        <w:t>distinct.Concernant</w:t>
      </w:r>
      <w:proofErr w:type="spellEnd"/>
      <w:proofErr w:type="gramEnd"/>
      <w:r>
        <w:rPr>
          <w:color w:val="1F497D"/>
          <w:highlight w:val="yellow"/>
          <w:lang w:val="fr-FR"/>
        </w:rPr>
        <w:t xml:space="preserve"> des surfaces à identifier, les zones et leurs textes associés sont présentés dans 2 calques distincts (ex : ZONE_PEP_SURF et ZONE_PEP_TXT) </w:t>
      </w:r>
    </w:p>
    <w:p w14:paraId="3D236F7C" w14:textId="77777777" w:rsidR="00874B45" w:rsidRDefault="000C5C4F">
      <w:pPr>
        <w:pStyle w:val="ParagrapheIndent1"/>
        <w:spacing w:line="232" w:lineRule="exact"/>
        <w:rPr>
          <w:color w:val="000000"/>
          <w:highlight w:val="yellow"/>
          <w:lang w:val="fr-FR"/>
        </w:rPr>
      </w:pPr>
      <w:r>
        <w:rPr>
          <w:color w:val="1F497D"/>
          <w:highlight w:val="yellow"/>
          <w:u w:val="single"/>
          <w:lang w:val="fr-FR"/>
        </w:rPr>
        <w:t>Exemples d’éléments par calque et de nom associé</w:t>
      </w:r>
      <w:r>
        <w:rPr>
          <w:color w:val="1F497D"/>
          <w:highlight w:val="yellow"/>
          <w:lang w:val="fr-FR"/>
        </w:rPr>
        <w:t xml:space="preserve"> : </w:t>
      </w:r>
    </w:p>
    <w:p w14:paraId="1378AB09" w14:textId="77777777" w:rsidR="00874B45" w:rsidRDefault="000C5C4F">
      <w:pPr>
        <w:pStyle w:val="ParagrapheIndent1"/>
        <w:spacing w:line="232" w:lineRule="exact"/>
        <w:rPr>
          <w:color w:val="000000"/>
          <w:highlight w:val="yellow"/>
          <w:lang w:val="fr-FR"/>
        </w:rPr>
      </w:pPr>
      <w:r>
        <w:rPr>
          <w:color w:val="1F497D"/>
          <w:highlight w:val="yellow"/>
          <w:lang w:val="fr-FR"/>
        </w:rPr>
        <w:t>Eléments</w:t>
      </w:r>
    </w:p>
    <w:p w14:paraId="17463A95" w14:textId="77777777" w:rsidR="00874B45" w:rsidRDefault="000C5C4F">
      <w:pPr>
        <w:pStyle w:val="ParagrapheIndent1"/>
        <w:spacing w:line="232" w:lineRule="exact"/>
        <w:rPr>
          <w:color w:val="000000"/>
          <w:highlight w:val="yellow"/>
          <w:lang w:val="fr-FR"/>
        </w:rPr>
      </w:pPr>
      <w:r>
        <w:rPr>
          <w:color w:val="1F497D"/>
          <w:highlight w:val="yellow"/>
          <w:lang w:val="fr-FR"/>
        </w:rPr>
        <w:t>Noms de calque possibles</w:t>
      </w:r>
    </w:p>
    <w:p w14:paraId="7C423673" w14:textId="77777777" w:rsidR="00874B45" w:rsidRDefault="000C5C4F">
      <w:pPr>
        <w:pStyle w:val="ParagrapheIndent1"/>
        <w:spacing w:line="232" w:lineRule="exact"/>
        <w:rPr>
          <w:color w:val="000000"/>
          <w:highlight w:val="yellow"/>
          <w:lang w:val="fr-FR"/>
        </w:rPr>
      </w:pPr>
      <w:r>
        <w:rPr>
          <w:color w:val="1F497D"/>
          <w:highlight w:val="yellow"/>
          <w:lang w:val="fr-FR"/>
        </w:rPr>
        <w:t>Mur porteur (ou mur de refend)</w:t>
      </w:r>
    </w:p>
    <w:p w14:paraId="132FCF31" w14:textId="77777777" w:rsidR="00874B45" w:rsidRDefault="000C5C4F">
      <w:pPr>
        <w:pStyle w:val="ParagrapheIndent1"/>
        <w:spacing w:line="232" w:lineRule="exact"/>
        <w:rPr>
          <w:color w:val="000000"/>
          <w:highlight w:val="yellow"/>
          <w:lang w:val="fr-FR"/>
        </w:rPr>
      </w:pPr>
      <w:r>
        <w:rPr>
          <w:color w:val="1F497D"/>
          <w:highlight w:val="yellow"/>
          <w:lang w:val="fr-FR"/>
        </w:rPr>
        <w:t>« GO » ou « GO_MUR »</w:t>
      </w:r>
    </w:p>
    <w:p w14:paraId="2C2C568E" w14:textId="77777777" w:rsidR="00874B45" w:rsidRDefault="000C5C4F">
      <w:pPr>
        <w:pStyle w:val="ParagrapheIndent1"/>
        <w:spacing w:line="232" w:lineRule="exact"/>
        <w:rPr>
          <w:color w:val="000000"/>
          <w:highlight w:val="yellow"/>
          <w:lang w:val="fr-FR"/>
        </w:rPr>
      </w:pPr>
      <w:r>
        <w:rPr>
          <w:color w:val="1F497D"/>
          <w:highlight w:val="yellow"/>
          <w:lang w:val="fr-FR"/>
        </w:rPr>
        <w:t>Cloison intérieure</w:t>
      </w:r>
    </w:p>
    <w:p w14:paraId="3C015190" w14:textId="77777777" w:rsidR="00874B45" w:rsidRDefault="000C5C4F">
      <w:pPr>
        <w:pStyle w:val="ParagrapheIndent1"/>
        <w:spacing w:line="232" w:lineRule="exact"/>
        <w:rPr>
          <w:color w:val="000000"/>
          <w:highlight w:val="yellow"/>
          <w:lang w:val="fr-FR"/>
        </w:rPr>
      </w:pPr>
      <w:r>
        <w:rPr>
          <w:color w:val="1F497D"/>
          <w:highlight w:val="yellow"/>
          <w:lang w:val="fr-FR"/>
        </w:rPr>
        <w:t>« SO_CLOISON » ou « CLOISONS_INT »</w:t>
      </w:r>
    </w:p>
    <w:p w14:paraId="19A2E233" w14:textId="77777777" w:rsidR="00874B45" w:rsidRDefault="000C5C4F">
      <w:pPr>
        <w:pStyle w:val="ParagrapheIndent1"/>
        <w:spacing w:line="232" w:lineRule="exact"/>
        <w:rPr>
          <w:color w:val="000000"/>
          <w:highlight w:val="yellow"/>
          <w:lang w:val="fr-FR"/>
        </w:rPr>
      </w:pPr>
      <w:r>
        <w:rPr>
          <w:color w:val="1F497D"/>
          <w:highlight w:val="yellow"/>
          <w:lang w:val="fr-FR"/>
        </w:rPr>
        <w:t xml:space="preserve">Menuiserie extérieure / intérieure </w:t>
      </w:r>
    </w:p>
    <w:p w14:paraId="18CC6CB0" w14:textId="77777777" w:rsidR="00874B45" w:rsidRDefault="000C5C4F">
      <w:pPr>
        <w:pStyle w:val="ParagrapheIndent1"/>
        <w:spacing w:line="232" w:lineRule="exact"/>
        <w:rPr>
          <w:color w:val="000000"/>
          <w:highlight w:val="yellow"/>
          <w:lang w:val="fr-FR"/>
        </w:rPr>
      </w:pPr>
      <w:r>
        <w:rPr>
          <w:color w:val="1F497D"/>
          <w:highlight w:val="yellow"/>
          <w:lang w:val="fr-FR"/>
        </w:rPr>
        <w:t>« MEXT » / « MINT »</w:t>
      </w:r>
    </w:p>
    <w:p w14:paraId="75724B37" w14:textId="77777777" w:rsidR="00874B45" w:rsidRDefault="000C5C4F">
      <w:pPr>
        <w:pStyle w:val="ParagrapheIndent1"/>
        <w:spacing w:line="232" w:lineRule="exact"/>
        <w:rPr>
          <w:color w:val="000000"/>
          <w:highlight w:val="yellow"/>
          <w:lang w:val="fr-FR"/>
        </w:rPr>
      </w:pPr>
      <w:r>
        <w:rPr>
          <w:color w:val="1F497D"/>
          <w:highlight w:val="yellow"/>
          <w:lang w:val="fr-FR"/>
        </w:rPr>
        <w:t xml:space="preserve">Réseaux EU / EP / ECS </w:t>
      </w:r>
    </w:p>
    <w:p w14:paraId="3CBC6E6C" w14:textId="77777777" w:rsidR="00874B45" w:rsidRDefault="000C5C4F">
      <w:pPr>
        <w:pStyle w:val="ParagrapheIndent1"/>
        <w:spacing w:line="232" w:lineRule="exact"/>
        <w:rPr>
          <w:color w:val="000000"/>
          <w:highlight w:val="yellow"/>
          <w:lang w:val="fr-FR"/>
        </w:rPr>
      </w:pPr>
      <w:r>
        <w:rPr>
          <w:color w:val="1F497D"/>
          <w:highlight w:val="yellow"/>
          <w:lang w:val="fr-FR"/>
        </w:rPr>
        <w:t>(</w:t>
      </w:r>
      <w:proofErr w:type="gramStart"/>
      <w:r>
        <w:rPr>
          <w:color w:val="1F497D"/>
          <w:highlight w:val="yellow"/>
          <w:lang w:val="fr-FR"/>
        </w:rPr>
        <w:t>calques</w:t>
      </w:r>
      <w:proofErr w:type="gramEnd"/>
      <w:r>
        <w:rPr>
          <w:color w:val="1F497D"/>
          <w:highlight w:val="yellow"/>
          <w:lang w:val="fr-FR"/>
        </w:rPr>
        <w:t xml:space="preserve"> séparés) « EU » – « EP » – « ECS » </w:t>
      </w:r>
    </w:p>
    <w:p w14:paraId="23E4FF60" w14:textId="77777777" w:rsidR="00874B45" w:rsidRDefault="000C5C4F">
      <w:pPr>
        <w:pStyle w:val="ParagrapheIndent1"/>
        <w:spacing w:line="232" w:lineRule="exact"/>
        <w:rPr>
          <w:color w:val="000000"/>
          <w:highlight w:val="yellow"/>
          <w:lang w:val="fr-FR"/>
        </w:rPr>
      </w:pPr>
      <w:r>
        <w:rPr>
          <w:color w:val="1F497D"/>
          <w:highlight w:val="yellow"/>
          <w:lang w:val="fr-FR"/>
        </w:rPr>
        <w:t xml:space="preserve">Douches – WC – lavabos </w:t>
      </w:r>
    </w:p>
    <w:p w14:paraId="2325CD0F" w14:textId="77777777" w:rsidR="00874B45" w:rsidRDefault="00874B45">
      <w:pPr>
        <w:pStyle w:val="ParagrapheIndent1"/>
        <w:spacing w:after="80" w:line="232" w:lineRule="exact"/>
        <w:rPr>
          <w:color w:val="000000"/>
          <w:highlight w:val="yellow"/>
          <w:lang w:val="fr-FR"/>
        </w:rPr>
        <w:sectPr w:rsidR="00874B45">
          <w:footerReference w:type="default" r:id="rId69"/>
          <w:pgSz w:w="11900" w:h="16840"/>
          <w:pgMar w:top="1140" w:right="1140" w:bottom="1140" w:left="1140" w:header="1140" w:footer="1140" w:gutter="0"/>
          <w:cols w:space="708"/>
        </w:sectPr>
      </w:pPr>
    </w:p>
    <w:p w14:paraId="7C38815A" w14:textId="77777777" w:rsidR="00874B45" w:rsidRDefault="000C5C4F">
      <w:pPr>
        <w:pStyle w:val="ParagrapheIndent1"/>
        <w:spacing w:line="232" w:lineRule="exact"/>
        <w:rPr>
          <w:color w:val="000000"/>
          <w:lang w:val="fr-FR"/>
        </w:rPr>
      </w:pPr>
      <w:r>
        <w:rPr>
          <w:color w:val="1F497D"/>
          <w:lang w:val="fr-FR"/>
        </w:rPr>
        <w:lastRenderedPageBreak/>
        <w:t>« SANITAIRE »</w:t>
      </w:r>
    </w:p>
    <w:p w14:paraId="1EC74FC9" w14:textId="77777777" w:rsidR="00874B45" w:rsidRDefault="000C5C4F">
      <w:pPr>
        <w:pStyle w:val="ParagrapheIndent1"/>
        <w:spacing w:line="232" w:lineRule="exact"/>
        <w:rPr>
          <w:color w:val="000000"/>
          <w:lang w:val="fr-FR"/>
        </w:rPr>
      </w:pPr>
      <w:r>
        <w:rPr>
          <w:color w:val="1F497D"/>
          <w:lang w:val="fr-FR"/>
        </w:rPr>
        <w:t xml:space="preserve">Table – armoire </w:t>
      </w:r>
    </w:p>
    <w:p w14:paraId="5F4C8FAF" w14:textId="77777777" w:rsidR="00874B45" w:rsidRDefault="000C5C4F">
      <w:pPr>
        <w:pStyle w:val="ParagrapheIndent1"/>
        <w:spacing w:line="232" w:lineRule="exact"/>
        <w:rPr>
          <w:color w:val="000000"/>
          <w:lang w:val="fr-FR"/>
        </w:rPr>
      </w:pPr>
      <w:r>
        <w:rPr>
          <w:color w:val="1F497D"/>
          <w:lang w:val="fr-FR"/>
        </w:rPr>
        <w:t xml:space="preserve">« MOBILIER » </w:t>
      </w:r>
    </w:p>
    <w:p w14:paraId="17311939" w14:textId="77777777" w:rsidR="00874B45" w:rsidRDefault="000C5C4F">
      <w:pPr>
        <w:pStyle w:val="ParagrapheIndent1"/>
        <w:spacing w:line="232" w:lineRule="exact"/>
        <w:rPr>
          <w:color w:val="000000"/>
          <w:lang w:val="fr-FR"/>
        </w:rPr>
      </w:pPr>
      <w:r>
        <w:rPr>
          <w:color w:val="1F497D"/>
          <w:lang w:val="fr-FR"/>
        </w:rPr>
        <w:t xml:space="preserve">Matériel de restauration collective (sauteuse, four, …) </w:t>
      </w:r>
    </w:p>
    <w:p w14:paraId="51A161B8" w14:textId="77777777" w:rsidR="00874B45" w:rsidRDefault="000C5C4F">
      <w:pPr>
        <w:pStyle w:val="ParagrapheIndent1"/>
        <w:spacing w:line="232" w:lineRule="exact"/>
        <w:rPr>
          <w:color w:val="000000"/>
          <w:lang w:val="fr-FR"/>
        </w:rPr>
      </w:pPr>
      <w:r>
        <w:rPr>
          <w:color w:val="1F497D"/>
          <w:lang w:val="fr-FR"/>
        </w:rPr>
        <w:t xml:space="preserve">« MRC » </w:t>
      </w:r>
    </w:p>
    <w:p w14:paraId="372EAAA8" w14:textId="77777777" w:rsidR="00874B45" w:rsidRDefault="000C5C4F">
      <w:pPr>
        <w:pStyle w:val="ParagrapheIndent1"/>
        <w:spacing w:line="232" w:lineRule="exact"/>
        <w:rPr>
          <w:color w:val="000000"/>
          <w:lang w:val="fr-FR"/>
        </w:rPr>
      </w:pPr>
      <w:r>
        <w:rPr>
          <w:color w:val="1F497D"/>
          <w:lang w:val="fr-FR"/>
        </w:rPr>
        <w:t xml:space="preserve">Gaine ou local technique </w:t>
      </w:r>
    </w:p>
    <w:p w14:paraId="1455CE91" w14:textId="77777777" w:rsidR="00874B45" w:rsidRDefault="000C5C4F">
      <w:pPr>
        <w:pStyle w:val="ParagrapheIndent1"/>
        <w:spacing w:line="232" w:lineRule="exact"/>
        <w:rPr>
          <w:color w:val="000000"/>
          <w:lang w:val="fr-FR"/>
        </w:rPr>
      </w:pPr>
      <w:r>
        <w:rPr>
          <w:color w:val="1F497D"/>
          <w:lang w:val="fr-FR"/>
        </w:rPr>
        <w:t xml:space="preserve">« GT » ou « LT » </w:t>
      </w:r>
    </w:p>
    <w:p w14:paraId="3AE25ADB" w14:textId="77777777" w:rsidR="00874B45" w:rsidRDefault="000C5C4F">
      <w:pPr>
        <w:pStyle w:val="ParagrapheIndent1"/>
        <w:spacing w:line="232" w:lineRule="exact"/>
        <w:rPr>
          <w:color w:val="000000"/>
          <w:lang w:val="fr-FR"/>
        </w:rPr>
      </w:pPr>
      <w:r>
        <w:rPr>
          <w:color w:val="1F497D"/>
          <w:lang w:val="fr-FR"/>
        </w:rPr>
        <w:t xml:space="preserve">Orientation Nord ou rose des vents </w:t>
      </w:r>
    </w:p>
    <w:p w14:paraId="18C456A8" w14:textId="77777777" w:rsidR="00874B45" w:rsidRDefault="000C5C4F">
      <w:pPr>
        <w:pStyle w:val="ParagrapheIndent1"/>
        <w:spacing w:line="232" w:lineRule="exact"/>
        <w:rPr>
          <w:color w:val="000000"/>
          <w:lang w:val="fr-FR"/>
        </w:rPr>
      </w:pPr>
      <w:r>
        <w:rPr>
          <w:color w:val="1F497D"/>
          <w:lang w:val="fr-FR"/>
        </w:rPr>
        <w:t>« ORIENTATION » ou « NORD »</w:t>
      </w:r>
    </w:p>
    <w:p w14:paraId="3F3D2F5E" w14:textId="77777777" w:rsidR="00874B45" w:rsidRDefault="00874B45">
      <w:pPr>
        <w:pStyle w:val="ParagrapheIndent1"/>
        <w:spacing w:line="232" w:lineRule="exact"/>
        <w:rPr>
          <w:color w:val="000000"/>
          <w:lang w:val="fr-FR"/>
        </w:rPr>
      </w:pPr>
    </w:p>
    <w:p w14:paraId="294EF5CD" w14:textId="77777777" w:rsidR="00874B45" w:rsidRDefault="000C5C4F">
      <w:pPr>
        <w:pStyle w:val="ParagrapheIndent1"/>
        <w:spacing w:line="232" w:lineRule="exact"/>
        <w:rPr>
          <w:color w:val="000000"/>
          <w:lang w:val="fr-FR"/>
        </w:rPr>
      </w:pPr>
      <w:r>
        <w:rPr>
          <w:color w:val="1F497D"/>
          <w:lang w:val="fr-FR"/>
        </w:rPr>
        <w:t>Par principe, le calque « 0 » ne comporte aucun élément ou objet.</w:t>
      </w:r>
    </w:p>
    <w:p w14:paraId="55388C58" w14:textId="77777777" w:rsidR="00874B45" w:rsidRDefault="000C5C4F">
      <w:pPr>
        <w:pStyle w:val="ParagrapheIndent1"/>
        <w:spacing w:line="232" w:lineRule="exact"/>
        <w:rPr>
          <w:color w:val="000000"/>
          <w:lang w:val="fr-FR"/>
        </w:rPr>
      </w:pPr>
      <w:r>
        <w:rPr>
          <w:color w:val="1F497D"/>
          <w:lang w:val="fr-FR"/>
        </w:rPr>
        <w:t>Les propriétés générales de chaque élément ou objet (couleur, épaisseur, type…) sont définies sur son calque. De sorte que dans le dessin, les propriétés doivent indiquer « </w:t>
      </w:r>
      <w:proofErr w:type="spellStart"/>
      <w:r>
        <w:rPr>
          <w:color w:val="1F497D"/>
          <w:lang w:val="fr-FR"/>
        </w:rPr>
        <w:t>DuCalque</w:t>
      </w:r>
      <w:proofErr w:type="spellEnd"/>
      <w:r>
        <w:rPr>
          <w:color w:val="1F497D"/>
          <w:lang w:val="fr-FR"/>
        </w:rPr>
        <w:t> ».</w:t>
      </w:r>
    </w:p>
    <w:p w14:paraId="756CE1C2" w14:textId="77777777" w:rsidR="00874B45" w:rsidRDefault="000C5C4F">
      <w:pPr>
        <w:pStyle w:val="ParagrapheIndent1"/>
        <w:spacing w:line="232" w:lineRule="exact"/>
        <w:rPr>
          <w:color w:val="000000"/>
          <w:lang w:val="fr-FR"/>
        </w:rPr>
      </w:pPr>
      <w:proofErr w:type="spellStart"/>
      <w:r>
        <w:rPr>
          <w:b/>
          <w:color w:val="000000"/>
          <w:lang w:val="fr-FR"/>
        </w:rPr>
        <w:t>Blocs</w:t>
      </w:r>
      <w:r>
        <w:rPr>
          <w:color w:val="1F497D"/>
          <w:lang w:val="fr-FR"/>
        </w:rPr>
        <w:t>Les</w:t>
      </w:r>
      <w:proofErr w:type="spellEnd"/>
      <w:r>
        <w:rPr>
          <w:color w:val="1F497D"/>
          <w:lang w:val="fr-FR"/>
        </w:rPr>
        <w:t xml:space="preserve"> éléments de type sanitaire, menuiserie, armoire électrique, mobilier fixe ou mobile… et plus largement tout équipement technique sont dessinés sous forme de blocs. Tout autre élément du plan (mur, toit, cheminement, délimitation d’espace vert, …) est dessiné dans l’objet. Les blocs sont créés à l’échelle 1, sur le calque 0 et de couleur « </w:t>
      </w:r>
      <w:proofErr w:type="spellStart"/>
      <w:r>
        <w:rPr>
          <w:color w:val="1F497D"/>
          <w:lang w:val="fr-FR"/>
        </w:rPr>
        <w:t>DuCalque</w:t>
      </w:r>
      <w:proofErr w:type="spellEnd"/>
      <w:r>
        <w:rPr>
          <w:color w:val="1F497D"/>
          <w:lang w:val="fr-FR"/>
        </w:rPr>
        <w:t> </w:t>
      </w:r>
      <w:proofErr w:type="gramStart"/>
      <w:r>
        <w:rPr>
          <w:color w:val="1F497D"/>
          <w:lang w:val="fr-FR"/>
        </w:rPr>
        <w:t>».Les</w:t>
      </w:r>
      <w:proofErr w:type="gramEnd"/>
      <w:r>
        <w:rPr>
          <w:color w:val="1F497D"/>
          <w:lang w:val="fr-FR"/>
        </w:rPr>
        <w:t xml:space="preserve"> blocs rattachés au dessin sont transmis (commande « </w:t>
      </w:r>
      <w:proofErr w:type="spellStart"/>
      <w:r>
        <w:rPr>
          <w:color w:val="1F497D"/>
          <w:lang w:val="fr-FR"/>
        </w:rPr>
        <w:t>eTransmit</w:t>
      </w:r>
      <w:proofErr w:type="spellEnd"/>
      <w:r>
        <w:rPr>
          <w:color w:val="1F497D"/>
          <w:lang w:val="fr-FR"/>
        </w:rPr>
        <w:t xml:space="preserve"> »). </w:t>
      </w:r>
    </w:p>
    <w:p w14:paraId="6D1DCEDA" w14:textId="77777777" w:rsidR="00874B45" w:rsidRDefault="000C5C4F">
      <w:pPr>
        <w:pStyle w:val="ParagrapheIndent1"/>
        <w:spacing w:line="232" w:lineRule="exact"/>
        <w:rPr>
          <w:color w:val="000000"/>
          <w:lang w:val="fr-FR"/>
        </w:rPr>
      </w:pPr>
      <w:proofErr w:type="spellStart"/>
      <w:r>
        <w:rPr>
          <w:b/>
          <w:color w:val="000000"/>
          <w:lang w:val="fr-FR"/>
        </w:rPr>
        <w:t>Police</w:t>
      </w:r>
      <w:r>
        <w:rPr>
          <w:color w:val="1F497D"/>
          <w:lang w:val="fr-FR"/>
        </w:rPr>
        <w:t>La</w:t>
      </w:r>
      <w:proofErr w:type="spellEnd"/>
      <w:r>
        <w:rPr>
          <w:color w:val="1F497D"/>
          <w:lang w:val="fr-FR"/>
        </w:rPr>
        <w:t xml:space="preserve"> police standard est « </w:t>
      </w:r>
      <w:proofErr w:type="spellStart"/>
      <w:r>
        <w:rPr>
          <w:color w:val="1F497D"/>
          <w:lang w:val="fr-FR"/>
        </w:rPr>
        <w:t>True</w:t>
      </w:r>
      <w:proofErr w:type="spellEnd"/>
      <w:r>
        <w:rPr>
          <w:color w:val="1F497D"/>
          <w:lang w:val="fr-FR"/>
        </w:rPr>
        <w:t xml:space="preserve"> Type Arial ». La taille de la police est adaptée à sa lisibilité des textes et des cotations en fonction de la taille de la feuille de présentation choisi (A4 à A0). </w:t>
      </w:r>
    </w:p>
    <w:p w14:paraId="2B95794F" w14:textId="77777777" w:rsidR="00874B45" w:rsidRDefault="000C5C4F">
      <w:pPr>
        <w:pStyle w:val="ParagrapheIndent1"/>
        <w:spacing w:line="232" w:lineRule="exact"/>
        <w:rPr>
          <w:color w:val="000000"/>
          <w:lang w:val="fr-FR"/>
        </w:rPr>
      </w:pPr>
      <w:r>
        <w:rPr>
          <w:b/>
          <w:color w:val="000000"/>
          <w:lang w:val="fr-FR"/>
        </w:rPr>
        <w:t xml:space="preserve">Unité du </w:t>
      </w:r>
      <w:proofErr w:type="spellStart"/>
      <w:r>
        <w:rPr>
          <w:b/>
          <w:color w:val="000000"/>
          <w:lang w:val="fr-FR"/>
        </w:rPr>
        <w:t>dessin</w:t>
      </w:r>
      <w:r>
        <w:rPr>
          <w:color w:val="1F497D"/>
          <w:lang w:val="fr-FR"/>
        </w:rPr>
        <w:t>Le</w:t>
      </w:r>
      <w:proofErr w:type="spellEnd"/>
      <w:r>
        <w:rPr>
          <w:color w:val="1F497D"/>
          <w:lang w:val="fr-FR"/>
        </w:rPr>
        <w:t xml:space="preserve"> relevé topographique ou le plan de masse se dessine en </w:t>
      </w:r>
      <w:r>
        <w:rPr>
          <w:b/>
          <w:color w:val="1F497D"/>
          <w:lang w:val="fr-FR"/>
        </w:rPr>
        <w:t>mètre</w:t>
      </w:r>
      <w:r>
        <w:rPr>
          <w:color w:val="1F497D"/>
          <w:lang w:val="fr-FR"/>
        </w:rPr>
        <w:t xml:space="preserve"> de sorte que 1 m = 1 </w:t>
      </w:r>
      <w:proofErr w:type="spellStart"/>
      <w:proofErr w:type="gramStart"/>
      <w:r>
        <w:rPr>
          <w:color w:val="1F497D"/>
          <w:lang w:val="fr-FR"/>
        </w:rPr>
        <w:t>unité.Le</w:t>
      </w:r>
      <w:proofErr w:type="spellEnd"/>
      <w:proofErr w:type="gramEnd"/>
      <w:r>
        <w:rPr>
          <w:color w:val="1F497D"/>
          <w:lang w:val="fr-FR"/>
        </w:rPr>
        <w:t xml:space="preserve"> relevé intérieur ou plan par niveau se dessine en </w:t>
      </w:r>
      <w:r>
        <w:rPr>
          <w:b/>
          <w:color w:val="1F497D"/>
          <w:lang w:val="fr-FR"/>
        </w:rPr>
        <w:t>centimètre</w:t>
      </w:r>
      <w:r>
        <w:rPr>
          <w:color w:val="1F497D"/>
          <w:lang w:val="fr-FR"/>
        </w:rPr>
        <w:t xml:space="preserve"> de sorte que 1 m = 100 unités (ou 1 cm = 1 unité).Les surfaces sont en </w:t>
      </w:r>
      <w:r>
        <w:rPr>
          <w:b/>
          <w:color w:val="1F497D"/>
          <w:lang w:val="fr-FR"/>
        </w:rPr>
        <w:t>m²</w:t>
      </w:r>
      <w:r>
        <w:rPr>
          <w:color w:val="1F497D"/>
          <w:lang w:val="fr-FR"/>
        </w:rPr>
        <w:t>. L’échelle d’insertion de l’unité de dessin doit être « sans unité ».</w:t>
      </w:r>
    </w:p>
    <w:p w14:paraId="205B85C5" w14:textId="77777777" w:rsidR="00874B45" w:rsidRDefault="000C5C4F">
      <w:pPr>
        <w:pStyle w:val="ParagrapheIndent1"/>
        <w:spacing w:line="232" w:lineRule="exact"/>
        <w:rPr>
          <w:color w:val="000000"/>
          <w:lang w:val="fr-FR"/>
        </w:rPr>
      </w:pPr>
      <w:r>
        <w:rPr>
          <w:b/>
          <w:color w:val="000000"/>
          <w:lang w:val="fr-FR"/>
        </w:rPr>
        <w:t xml:space="preserve">Contours </w:t>
      </w:r>
      <w:proofErr w:type="spellStart"/>
      <w:r>
        <w:rPr>
          <w:b/>
          <w:color w:val="000000"/>
          <w:lang w:val="fr-FR"/>
        </w:rPr>
        <w:t>surfaciques</w:t>
      </w:r>
      <w:r>
        <w:rPr>
          <w:color w:val="1F497D"/>
          <w:lang w:val="fr-FR"/>
        </w:rPr>
        <w:t>Les</w:t>
      </w:r>
      <w:proofErr w:type="spellEnd"/>
      <w:r>
        <w:rPr>
          <w:color w:val="1F497D"/>
          <w:lang w:val="fr-FR"/>
        </w:rPr>
        <w:t xml:space="preserve"> contours surfaciques des locaux modifiés ou créés sont imposés. Ils correspondent à la SUB et sont délimités par une </w:t>
      </w:r>
      <w:proofErr w:type="spellStart"/>
      <w:r>
        <w:rPr>
          <w:color w:val="1F497D"/>
          <w:lang w:val="fr-FR"/>
        </w:rPr>
        <w:t>polyligne</w:t>
      </w:r>
      <w:proofErr w:type="spellEnd"/>
      <w:r>
        <w:rPr>
          <w:color w:val="1F497D"/>
          <w:lang w:val="fr-FR"/>
        </w:rPr>
        <w:t xml:space="preserve"> fermée. La fonction « région » est interdite. Pour une zone fonctionnelle définie de l’établissement (ex : PEP, MAF, QMH, …), il doit y avoir un calque de contours surfaciques et un calque pour les textes associés (ex : ZONE_PEP_SURF et ZONE_PEP_TXT). </w:t>
      </w:r>
    </w:p>
    <w:p w14:paraId="7227A7A3" w14:textId="77777777" w:rsidR="00874B45" w:rsidRDefault="000C5C4F">
      <w:pPr>
        <w:pStyle w:val="ParagrapheIndent1"/>
        <w:spacing w:line="232" w:lineRule="exact"/>
        <w:rPr>
          <w:color w:val="000000"/>
          <w:lang w:val="fr-FR"/>
        </w:rPr>
      </w:pPr>
      <w:proofErr w:type="spellStart"/>
      <w:r>
        <w:rPr>
          <w:b/>
          <w:color w:val="000000"/>
          <w:lang w:val="fr-FR"/>
        </w:rPr>
        <w:t>Hachures</w:t>
      </w:r>
      <w:r>
        <w:rPr>
          <w:color w:val="1F497D"/>
          <w:lang w:val="fr-FR"/>
        </w:rPr>
        <w:t>Les</w:t>
      </w:r>
      <w:proofErr w:type="spellEnd"/>
      <w:r>
        <w:rPr>
          <w:color w:val="1F497D"/>
          <w:lang w:val="fr-FR"/>
        </w:rPr>
        <w:t xml:space="preserve"> hachurages sont interdits. </w:t>
      </w:r>
    </w:p>
    <w:p w14:paraId="76570695" w14:textId="77777777" w:rsidR="00874B45" w:rsidRDefault="000C5C4F">
      <w:pPr>
        <w:pStyle w:val="ParagrapheIndent1"/>
        <w:spacing w:line="232" w:lineRule="exact"/>
        <w:rPr>
          <w:color w:val="000000"/>
          <w:lang w:val="fr-FR"/>
        </w:rPr>
      </w:pPr>
      <w:proofErr w:type="spellStart"/>
      <w:r>
        <w:rPr>
          <w:b/>
          <w:color w:val="000000"/>
          <w:lang w:val="fr-FR"/>
        </w:rPr>
        <w:t>Cotations</w:t>
      </w:r>
      <w:r>
        <w:rPr>
          <w:color w:val="1F497D"/>
          <w:lang w:val="fr-FR"/>
        </w:rPr>
        <w:t>La</w:t>
      </w:r>
      <w:proofErr w:type="spellEnd"/>
      <w:r>
        <w:rPr>
          <w:color w:val="1F497D"/>
          <w:lang w:val="fr-FR"/>
        </w:rPr>
        <w:t xml:space="preserve"> cotation des locaux et bâtiments neufs ou rénovés sont obligatoires. Le degré de précision de ces cotations est à préciser au contrat. </w:t>
      </w:r>
    </w:p>
    <w:p w14:paraId="03A47167" w14:textId="77777777" w:rsidR="00874B45" w:rsidRDefault="000C5C4F">
      <w:pPr>
        <w:pStyle w:val="ParagrapheIndent1"/>
        <w:spacing w:line="232" w:lineRule="exact"/>
        <w:rPr>
          <w:color w:val="000000"/>
          <w:lang w:val="fr-FR"/>
        </w:rPr>
      </w:pPr>
      <w:proofErr w:type="spellStart"/>
      <w:r>
        <w:rPr>
          <w:b/>
          <w:color w:val="000000"/>
          <w:lang w:val="fr-FR"/>
        </w:rPr>
        <w:t>Présentations</w:t>
      </w:r>
      <w:r>
        <w:rPr>
          <w:color w:val="1F497D"/>
          <w:lang w:val="fr-FR"/>
        </w:rPr>
        <w:t>Le</w:t>
      </w:r>
      <w:proofErr w:type="spellEnd"/>
      <w:r>
        <w:rPr>
          <w:color w:val="1F497D"/>
          <w:lang w:val="fr-FR"/>
        </w:rPr>
        <w:t xml:space="preserve"> cartouche appartient à l’espace papier et non à l’espace objet. Il sera rattaché au calque « PRESENTATION ». Un modèle de bloc pourra être fourni sur demande. Les informations minimales à trouver dans le cartouche sont les suivantes : </w:t>
      </w:r>
    </w:p>
    <w:p w14:paraId="569F25DA" w14:textId="77777777" w:rsidR="00874B45" w:rsidRDefault="00874B45">
      <w:pPr>
        <w:pStyle w:val="ParagrapheIndent1"/>
        <w:spacing w:line="232" w:lineRule="exact"/>
        <w:rPr>
          <w:color w:val="000000"/>
          <w:lang w:val="fr-FR"/>
        </w:rPr>
      </w:pPr>
    </w:p>
    <w:p w14:paraId="327C0732" w14:textId="77777777" w:rsidR="00874B45" w:rsidRDefault="000C5C4F">
      <w:pPr>
        <w:pStyle w:val="ParagrapheIndent1"/>
        <w:spacing w:line="232" w:lineRule="exact"/>
        <w:rPr>
          <w:color w:val="000000"/>
          <w:lang w:val="fr-FR"/>
        </w:rPr>
      </w:pPr>
      <w:r>
        <w:rPr>
          <w:color w:val="000000"/>
          <w:lang w:val="fr-FR"/>
        </w:rPr>
        <w:t xml:space="preserve">    •  </w:t>
      </w:r>
      <w:r>
        <w:rPr>
          <w:color w:val="1F497D"/>
          <w:lang w:val="fr-FR"/>
        </w:rPr>
        <w:t xml:space="preserve">Nom du site ; </w:t>
      </w:r>
    </w:p>
    <w:p w14:paraId="5B2CCB53" w14:textId="77777777" w:rsidR="00874B45" w:rsidRDefault="000C5C4F">
      <w:pPr>
        <w:pStyle w:val="ParagrapheIndent1"/>
        <w:spacing w:line="232" w:lineRule="exact"/>
        <w:rPr>
          <w:color w:val="000000"/>
          <w:lang w:val="fr-FR"/>
        </w:rPr>
      </w:pPr>
      <w:r>
        <w:rPr>
          <w:color w:val="000000"/>
          <w:lang w:val="fr-FR"/>
        </w:rPr>
        <w:t xml:space="preserve">    •  </w:t>
      </w:r>
      <w:r>
        <w:rPr>
          <w:color w:val="1F497D"/>
          <w:lang w:val="fr-FR"/>
        </w:rPr>
        <w:t>Titre de vue : plan de masse, plan de niveau, bâtiment X. S’il s’agit d’une modification ou rénovation : mettre le titre de la modification ou rénovation (ex : implantation de vidéo-surveillance, aménagement d’unité sanitaire, …) ; </w:t>
      </w:r>
    </w:p>
    <w:p w14:paraId="608117E7" w14:textId="77777777" w:rsidR="00874B45" w:rsidRDefault="000C5C4F">
      <w:pPr>
        <w:pStyle w:val="ParagrapheIndent1"/>
        <w:spacing w:line="232" w:lineRule="exact"/>
        <w:rPr>
          <w:color w:val="000000"/>
          <w:lang w:val="fr-FR"/>
        </w:rPr>
      </w:pPr>
      <w:r>
        <w:rPr>
          <w:color w:val="000000"/>
          <w:lang w:val="fr-FR"/>
        </w:rPr>
        <w:t xml:space="preserve">    •  </w:t>
      </w:r>
      <w:r>
        <w:rPr>
          <w:color w:val="1F497D"/>
          <w:lang w:val="fr-FR"/>
        </w:rPr>
        <w:t xml:space="preserve">Niveau considéré : </w:t>
      </w:r>
      <w:proofErr w:type="spellStart"/>
      <w:r>
        <w:rPr>
          <w:color w:val="1F497D"/>
          <w:lang w:val="fr-FR"/>
        </w:rPr>
        <w:t>PdM</w:t>
      </w:r>
      <w:proofErr w:type="spellEnd"/>
      <w:r>
        <w:rPr>
          <w:color w:val="1F497D"/>
          <w:lang w:val="fr-FR"/>
        </w:rPr>
        <w:t xml:space="preserve"> ou MS (plan de masse), </w:t>
      </w:r>
      <w:proofErr w:type="spellStart"/>
      <w:r>
        <w:rPr>
          <w:color w:val="1F497D"/>
          <w:lang w:val="fr-FR"/>
        </w:rPr>
        <w:t>Rxx</w:t>
      </w:r>
      <w:proofErr w:type="spellEnd"/>
      <w:r>
        <w:rPr>
          <w:color w:val="1F497D"/>
          <w:lang w:val="fr-FR"/>
        </w:rPr>
        <w:t xml:space="preserve"> (plans de niveaux), COM (combles), VS </w:t>
      </w:r>
      <w:proofErr w:type="gramStart"/>
      <w:r>
        <w:rPr>
          <w:color w:val="1F497D"/>
          <w:lang w:val="fr-FR"/>
        </w:rPr>
        <w:t>( vide</w:t>
      </w:r>
      <w:proofErr w:type="gramEnd"/>
      <w:r>
        <w:rPr>
          <w:color w:val="1F497D"/>
          <w:lang w:val="fr-FR"/>
        </w:rPr>
        <w:t xml:space="preserve"> sanitaire), COU (coupes) et FAC (façades) ; </w:t>
      </w:r>
    </w:p>
    <w:p w14:paraId="537ED035" w14:textId="77777777" w:rsidR="00874B45" w:rsidRDefault="000C5C4F">
      <w:pPr>
        <w:pStyle w:val="ParagrapheIndent1"/>
        <w:spacing w:line="232" w:lineRule="exact"/>
        <w:rPr>
          <w:color w:val="000000"/>
          <w:lang w:val="fr-FR"/>
        </w:rPr>
      </w:pPr>
      <w:r>
        <w:rPr>
          <w:color w:val="000000"/>
          <w:lang w:val="fr-FR"/>
        </w:rPr>
        <w:t xml:space="preserve">    •  </w:t>
      </w:r>
      <w:r>
        <w:rPr>
          <w:color w:val="1F497D"/>
          <w:lang w:val="fr-FR"/>
        </w:rPr>
        <w:t xml:space="preserve">Echelle ; </w:t>
      </w:r>
    </w:p>
    <w:p w14:paraId="4306728C" w14:textId="77777777" w:rsidR="00874B45" w:rsidRDefault="000C5C4F">
      <w:pPr>
        <w:pStyle w:val="ParagrapheIndent1"/>
        <w:spacing w:line="232" w:lineRule="exact"/>
        <w:rPr>
          <w:color w:val="000000"/>
          <w:lang w:val="fr-FR"/>
        </w:rPr>
      </w:pPr>
      <w:r>
        <w:rPr>
          <w:color w:val="000000"/>
          <w:lang w:val="fr-FR"/>
        </w:rPr>
        <w:t xml:space="preserve">    •  </w:t>
      </w:r>
      <w:r>
        <w:rPr>
          <w:color w:val="1F497D"/>
          <w:lang w:val="fr-FR"/>
        </w:rPr>
        <w:t xml:space="preserve">Date de mise à jour. </w:t>
      </w:r>
    </w:p>
    <w:p w14:paraId="696530E9" w14:textId="77777777" w:rsidR="00874B45" w:rsidRDefault="00874B45">
      <w:pPr>
        <w:pStyle w:val="ParagrapheIndent1"/>
        <w:spacing w:line="232" w:lineRule="exact"/>
        <w:rPr>
          <w:color w:val="000000"/>
          <w:lang w:val="fr-FR"/>
        </w:rPr>
      </w:pPr>
    </w:p>
    <w:p w14:paraId="6A12427E" w14:textId="77777777" w:rsidR="00874B45" w:rsidRDefault="000C5C4F">
      <w:pPr>
        <w:pStyle w:val="ParagrapheIndent1"/>
        <w:spacing w:line="232" w:lineRule="exact"/>
        <w:rPr>
          <w:color w:val="000000"/>
          <w:lang w:val="fr-FR"/>
        </w:rPr>
      </w:pPr>
      <w:r>
        <w:rPr>
          <w:color w:val="1F497D"/>
          <w:lang w:val="fr-FR"/>
        </w:rPr>
        <w:t xml:space="preserve">Chaque présentation de bâtiment, de coupe ou de façade est repérée sur un plan d’ensemble en vue de dessus, inséré en vignette. </w:t>
      </w:r>
    </w:p>
    <w:p w14:paraId="598DD289" w14:textId="77777777" w:rsidR="00874B45" w:rsidRDefault="000C5C4F">
      <w:pPr>
        <w:pStyle w:val="ParagrapheIndent1"/>
        <w:spacing w:line="232" w:lineRule="exact"/>
        <w:rPr>
          <w:color w:val="000000"/>
          <w:lang w:val="fr-FR"/>
        </w:rPr>
      </w:pPr>
      <w:r>
        <w:rPr>
          <w:color w:val="1F497D"/>
          <w:lang w:val="fr-FR"/>
        </w:rPr>
        <w:t xml:space="preserve">La marge extérieure du cadre de mise en plan est centrée horizontalement et verticalement, et doit permettre une impression directe PDF, traceur ou imprimante. La valeur de marge se situe donc entre 0.8 et 1.5 cm. </w:t>
      </w:r>
    </w:p>
    <w:p w14:paraId="30D2A7CA" w14:textId="77777777" w:rsidR="00874B45" w:rsidRDefault="000C5C4F">
      <w:pPr>
        <w:pStyle w:val="ParagrapheIndent1"/>
        <w:spacing w:line="232" w:lineRule="exact"/>
        <w:rPr>
          <w:color w:val="000000"/>
          <w:lang w:val="fr-FR"/>
        </w:rPr>
        <w:sectPr w:rsidR="00874B45">
          <w:footerReference w:type="default" r:id="rId70"/>
          <w:pgSz w:w="11900" w:h="16840"/>
          <w:pgMar w:top="1140" w:right="1140" w:bottom="1140" w:left="1140" w:header="1140" w:footer="1140" w:gutter="0"/>
          <w:cols w:space="708"/>
        </w:sectPr>
      </w:pPr>
      <w:r>
        <w:rPr>
          <w:color w:val="000000"/>
          <w:lang w:val="fr-FR"/>
        </w:rPr>
        <w:t> </w:t>
      </w:r>
    </w:p>
    <w:p w14:paraId="1C7BB7F1" w14:textId="77777777" w:rsidR="00874B45" w:rsidRDefault="000C5C4F">
      <w:pPr>
        <w:pStyle w:val="Titre1"/>
        <w:shd w:val="clear" w:color="FD2456" w:fill="FD2456"/>
        <w:rPr>
          <w:rFonts w:ascii="Trebuchet MS" w:eastAsia="Trebuchet MS" w:hAnsi="Trebuchet MS" w:cs="Trebuchet MS"/>
          <w:color w:val="FFFFFF"/>
          <w:sz w:val="28"/>
          <w:lang w:val="fr-FR"/>
        </w:rPr>
      </w:pPr>
      <w:bookmarkStart w:id="126" w:name="ArtL1_NA42"/>
      <w:bookmarkStart w:id="127" w:name="_Toc256000063"/>
      <w:bookmarkEnd w:id="126"/>
      <w:r>
        <w:rPr>
          <w:rFonts w:ascii="Trebuchet MS" w:eastAsia="Trebuchet MS" w:hAnsi="Trebuchet MS" w:cs="Trebuchet MS"/>
          <w:color w:val="FFFFFF"/>
          <w:sz w:val="28"/>
          <w:lang w:val="fr-FR"/>
        </w:rPr>
        <w:lastRenderedPageBreak/>
        <w:t>23 - Clause incitative label RFAR</w:t>
      </w:r>
      <w:bookmarkEnd w:id="127"/>
    </w:p>
    <w:p w14:paraId="514C5DEF" w14:textId="77777777" w:rsidR="00874B45" w:rsidRDefault="000C5C4F">
      <w:pPr>
        <w:spacing w:line="60" w:lineRule="exact"/>
        <w:rPr>
          <w:sz w:val="6"/>
        </w:rPr>
      </w:pPr>
      <w:r>
        <w:t xml:space="preserve"> </w:t>
      </w:r>
    </w:p>
    <w:p w14:paraId="79BC7B4D" w14:textId="77777777" w:rsidR="00874B45" w:rsidRDefault="000C5C4F">
      <w:pPr>
        <w:pStyle w:val="ParagrapheIndent1"/>
        <w:spacing w:line="232" w:lineRule="exact"/>
        <w:rPr>
          <w:color w:val="000000"/>
          <w:lang w:val="fr-FR"/>
        </w:rPr>
      </w:pPr>
      <w:r>
        <w:rPr>
          <w:color w:val="000000"/>
          <w:lang w:val="fr-FR"/>
        </w:rPr>
        <w:t>Promotion de la démarche de labellisation RFAR « relations fournisseurs et achats responsables »</w:t>
      </w:r>
    </w:p>
    <w:p w14:paraId="4ED3453D" w14:textId="77777777" w:rsidR="00874B45" w:rsidRDefault="00874B45">
      <w:pPr>
        <w:pStyle w:val="ParagrapheIndent1"/>
        <w:spacing w:line="232" w:lineRule="exact"/>
        <w:rPr>
          <w:color w:val="000000"/>
          <w:lang w:val="fr-FR"/>
        </w:rPr>
      </w:pPr>
    </w:p>
    <w:p w14:paraId="1A141033" w14:textId="77777777" w:rsidR="00874B45" w:rsidRDefault="000C5C4F">
      <w:pPr>
        <w:pStyle w:val="ParagrapheIndent1"/>
        <w:spacing w:line="232" w:lineRule="exact"/>
        <w:rPr>
          <w:color w:val="000000"/>
          <w:lang w:val="fr-FR"/>
        </w:rPr>
      </w:pPr>
      <w:r>
        <w:rPr>
          <w:color w:val="000000"/>
          <w:lang w:val="fr-FR"/>
        </w:rPr>
        <w:t>Le ministère de la Justice a été labellisé « Relations fournisseurs et achats Responsables » le 10 décembre 2024.</w:t>
      </w:r>
    </w:p>
    <w:p w14:paraId="0EBE429B" w14:textId="77777777" w:rsidR="00874B45" w:rsidRDefault="00874B45">
      <w:pPr>
        <w:pStyle w:val="ParagrapheIndent1"/>
        <w:spacing w:line="232" w:lineRule="exact"/>
        <w:rPr>
          <w:color w:val="000000"/>
          <w:lang w:val="fr-FR"/>
        </w:rPr>
      </w:pPr>
    </w:p>
    <w:p w14:paraId="340DF220" w14:textId="77777777" w:rsidR="00874B45" w:rsidRDefault="000C5C4F">
      <w:pPr>
        <w:pStyle w:val="ParagrapheIndent1"/>
        <w:spacing w:line="232" w:lineRule="exact"/>
        <w:rPr>
          <w:color w:val="000000"/>
          <w:lang w:val="fr-FR"/>
        </w:rPr>
      </w:pPr>
      <w:r>
        <w:rPr>
          <w:color w:val="000000"/>
          <w:lang w:val="fr-FR"/>
        </w:rPr>
        <w:t>Par conséquent, le ministère souhaite continuer à améliorer sa relation avec ses fournisseurs en :</w:t>
      </w:r>
    </w:p>
    <w:p w14:paraId="160E89D9" w14:textId="77777777" w:rsidR="00874B45" w:rsidRDefault="000C5C4F">
      <w:pPr>
        <w:pStyle w:val="ParagrapheIndent1"/>
        <w:spacing w:line="232" w:lineRule="exact"/>
        <w:rPr>
          <w:color w:val="000000"/>
          <w:lang w:val="fr-FR"/>
        </w:rPr>
      </w:pPr>
      <w:r>
        <w:rPr>
          <w:color w:val="000000"/>
          <w:lang w:val="fr-FR"/>
        </w:rPr>
        <w:t>- mettant en place des conditions favorables au développement de relation équilibrée ;</w:t>
      </w:r>
    </w:p>
    <w:p w14:paraId="46CB039A" w14:textId="77777777" w:rsidR="00874B45" w:rsidRDefault="000C5C4F">
      <w:pPr>
        <w:pStyle w:val="ParagrapheIndent1"/>
        <w:spacing w:line="232" w:lineRule="exact"/>
        <w:rPr>
          <w:color w:val="000000"/>
          <w:lang w:val="fr-FR"/>
        </w:rPr>
      </w:pPr>
      <w:r>
        <w:rPr>
          <w:color w:val="000000"/>
          <w:lang w:val="fr-FR"/>
        </w:rPr>
        <w:t>- veillant aux intérêts des fournisseurs et sous-traitants ;</w:t>
      </w:r>
    </w:p>
    <w:p w14:paraId="75560681" w14:textId="77777777" w:rsidR="00874B45" w:rsidRDefault="000C5C4F">
      <w:pPr>
        <w:pStyle w:val="ParagrapheIndent1"/>
        <w:spacing w:line="232" w:lineRule="exact"/>
        <w:rPr>
          <w:color w:val="000000"/>
          <w:lang w:val="fr-FR"/>
        </w:rPr>
      </w:pPr>
      <w:r>
        <w:rPr>
          <w:color w:val="000000"/>
          <w:lang w:val="fr-FR"/>
        </w:rPr>
        <w:t>- valorisant la démarche d’écoute de la voix des fournisseurs.</w:t>
      </w:r>
    </w:p>
    <w:p w14:paraId="004481B9" w14:textId="77777777" w:rsidR="00874B45" w:rsidRDefault="00874B45">
      <w:pPr>
        <w:pStyle w:val="ParagrapheIndent1"/>
        <w:spacing w:line="232" w:lineRule="exact"/>
        <w:rPr>
          <w:color w:val="000000"/>
          <w:lang w:val="fr-FR"/>
        </w:rPr>
      </w:pPr>
    </w:p>
    <w:p w14:paraId="5F313740" w14:textId="77777777" w:rsidR="00874B45" w:rsidRDefault="000C5C4F">
      <w:pPr>
        <w:pStyle w:val="ParagrapheIndent1"/>
        <w:spacing w:line="232" w:lineRule="exact"/>
        <w:rPr>
          <w:color w:val="000000"/>
          <w:lang w:val="fr-FR"/>
        </w:rPr>
      </w:pPr>
      <w:r>
        <w:rPr>
          <w:color w:val="000000"/>
          <w:lang w:val="fr-FR"/>
        </w:rPr>
        <w:t>Et encourage ses fournisseurs à :</w:t>
      </w:r>
    </w:p>
    <w:p w14:paraId="7E21700F" w14:textId="77777777" w:rsidR="00874B45" w:rsidRDefault="000C5C4F">
      <w:pPr>
        <w:pStyle w:val="ParagrapheIndent1"/>
        <w:spacing w:line="232" w:lineRule="exact"/>
        <w:rPr>
          <w:color w:val="000000"/>
          <w:lang w:val="fr-FR"/>
        </w:rPr>
      </w:pPr>
      <w:r>
        <w:rPr>
          <w:color w:val="000000"/>
          <w:lang w:val="fr-FR"/>
        </w:rPr>
        <w:t>- mettre en place une démarche d’amélioration continue en matière de RSE et valoriser les évolutions en cours de marché ;</w:t>
      </w:r>
    </w:p>
    <w:p w14:paraId="63D4E78F" w14:textId="77777777" w:rsidR="00874B45" w:rsidRDefault="000C5C4F">
      <w:pPr>
        <w:pStyle w:val="ParagrapheIndent1"/>
        <w:spacing w:line="232" w:lineRule="exact"/>
        <w:rPr>
          <w:color w:val="000000"/>
          <w:lang w:val="fr-FR"/>
        </w:rPr>
      </w:pPr>
      <w:r>
        <w:rPr>
          <w:color w:val="000000"/>
          <w:lang w:val="fr-FR"/>
        </w:rPr>
        <w:t>- construire un projet fédérateur transversal et de transformation autour d’une politique achats responsables, en y associant l’ensemble des directions concernées ;</w:t>
      </w:r>
    </w:p>
    <w:p w14:paraId="79C43961" w14:textId="77777777" w:rsidR="00874B45" w:rsidRDefault="000C5C4F">
      <w:pPr>
        <w:pStyle w:val="ParagrapheIndent1"/>
        <w:spacing w:line="232" w:lineRule="exact"/>
        <w:rPr>
          <w:color w:val="000000"/>
          <w:lang w:val="fr-FR"/>
        </w:rPr>
      </w:pPr>
      <w:r>
        <w:rPr>
          <w:color w:val="000000"/>
          <w:lang w:val="fr-FR"/>
        </w:rPr>
        <w:t>- développer les bonnes pratiques achats responsables dans l’ensemble de la chaîne d’approvisionnement ;</w:t>
      </w:r>
    </w:p>
    <w:p w14:paraId="77DA35AC" w14:textId="77777777" w:rsidR="00874B45" w:rsidRDefault="000C5C4F">
      <w:pPr>
        <w:pStyle w:val="ParagrapheIndent1"/>
        <w:spacing w:line="232" w:lineRule="exact"/>
        <w:rPr>
          <w:color w:val="000000"/>
          <w:lang w:val="fr-FR"/>
        </w:rPr>
      </w:pPr>
      <w:r>
        <w:rPr>
          <w:color w:val="000000"/>
          <w:lang w:val="fr-FR"/>
        </w:rPr>
        <w:t xml:space="preserve">- à s’engager dans un parcours d’achats responsables en signant la Charte RFAR et </w:t>
      </w:r>
      <w:proofErr w:type="spellStart"/>
      <w:r>
        <w:rPr>
          <w:color w:val="000000"/>
          <w:lang w:val="fr-FR"/>
        </w:rPr>
        <w:t>oeuvrer</w:t>
      </w:r>
      <w:proofErr w:type="spellEnd"/>
      <w:r>
        <w:rPr>
          <w:color w:val="000000"/>
          <w:lang w:val="fr-FR"/>
        </w:rPr>
        <w:t xml:space="preserve"> à l’obtention du Label RFAR.</w:t>
      </w:r>
    </w:p>
    <w:p w14:paraId="0949F602" w14:textId="77777777" w:rsidR="00874B45" w:rsidRDefault="00874B45">
      <w:pPr>
        <w:pStyle w:val="ParagrapheIndent1"/>
        <w:spacing w:line="232" w:lineRule="exact"/>
        <w:rPr>
          <w:color w:val="000000"/>
          <w:lang w:val="fr-FR"/>
        </w:rPr>
      </w:pPr>
    </w:p>
    <w:p w14:paraId="756F5B34" w14:textId="77777777" w:rsidR="00874B45" w:rsidRDefault="000C5C4F">
      <w:pPr>
        <w:pStyle w:val="ParagrapheIndent1"/>
        <w:spacing w:line="232" w:lineRule="exact"/>
        <w:rPr>
          <w:color w:val="000000"/>
          <w:lang w:val="fr-FR"/>
        </w:rPr>
      </w:pPr>
      <w:r>
        <w:rPr>
          <w:color w:val="000000"/>
          <w:lang w:val="fr-FR"/>
        </w:rPr>
        <w:t>À cet effet, le titulaire s'engage à informer le ministère de toute démarche entreprise en la matière, et notamment :</w:t>
      </w:r>
    </w:p>
    <w:p w14:paraId="4C0AC7BC" w14:textId="77777777" w:rsidR="00874B45" w:rsidRDefault="000C5C4F">
      <w:pPr>
        <w:pStyle w:val="ParagrapheIndent1"/>
        <w:spacing w:line="232" w:lineRule="exact"/>
        <w:rPr>
          <w:color w:val="000000"/>
          <w:lang w:val="fr-FR"/>
        </w:rPr>
      </w:pPr>
      <w:r>
        <w:rPr>
          <w:color w:val="000000"/>
          <w:lang w:val="fr-FR"/>
        </w:rPr>
        <w:t>- la signature de la Charte « Relations fournisseurs et achats responsables »,</w:t>
      </w:r>
    </w:p>
    <w:p w14:paraId="549D5C39" w14:textId="77777777" w:rsidR="00874B45" w:rsidRDefault="000C5C4F">
      <w:pPr>
        <w:pStyle w:val="ParagrapheIndent1"/>
        <w:spacing w:line="232" w:lineRule="exact"/>
        <w:rPr>
          <w:color w:val="000000"/>
          <w:lang w:val="fr-FR"/>
        </w:rPr>
      </w:pPr>
      <w:r>
        <w:rPr>
          <w:color w:val="000000"/>
          <w:lang w:val="fr-FR"/>
        </w:rPr>
        <w:t>- l’obtention du Label « Relations fournisseurs et achats responsables » (RFAR), et/ou toute norme ou tout label équivalent.</w:t>
      </w:r>
    </w:p>
    <w:p w14:paraId="33E7EA3F" w14:textId="77777777" w:rsidR="00874B45" w:rsidRDefault="00874B45">
      <w:pPr>
        <w:pStyle w:val="ParagrapheIndent1"/>
        <w:spacing w:line="232" w:lineRule="exact"/>
        <w:rPr>
          <w:color w:val="000000"/>
          <w:lang w:val="fr-FR"/>
        </w:rPr>
      </w:pPr>
    </w:p>
    <w:p w14:paraId="6312502C" w14:textId="77777777" w:rsidR="00874B45" w:rsidRDefault="000C5C4F">
      <w:pPr>
        <w:pStyle w:val="ParagrapheIndent1"/>
        <w:spacing w:line="232" w:lineRule="exact"/>
        <w:rPr>
          <w:color w:val="000000"/>
          <w:lang w:val="fr-FR"/>
        </w:rPr>
      </w:pPr>
      <w:r>
        <w:rPr>
          <w:color w:val="000000"/>
          <w:lang w:val="fr-FR"/>
        </w:rPr>
        <w:t>Le Médiateur des entreprises et le Conseil national des achats (CNA) se proposent de vous accompagner dans cette démarche.</w:t>
      </w:r>
    </w:p>
    <w:p w14:paraId="509A874B" w14:textId="77777777" w:rsidR="00874B45" w:rsidRDefault="000C5C4F">
      <w:pPr>
        <w:pStyle w:val="ParagrapheIndent1"/>
        <w:spacing w:after="240" w:line="232" w:lineRule="exact"/>
        <w:rPr>
          <w:color w:val="000000"/>
          <w:lang w:val="fr-FR"/>
        </w:rPr>
      </w:pPr>
      <w:r>
        <w:rPr>
          <w:color w:val="000000"/>
          <w:lang w:val="fr-FR"/>
        </w:rPr>
        <w:t>Pour toute information, consultez le site internet : https://www.economie.gouv.fr/mediateur-des-entreprises</w:t>
      </w:r>
    </w:p>
    <w:p w14:paraId="534523E2" w14:textId="77777777" w:rsidR="00874B45" w:rsidRDefault="000C5C4F">
      <w:pPr>
        <w:pStyle w:val="Titre1"/>
        <w:shd w:val="clear" w:color="FD2456" w:fill="FD2456"/>
        <w:spacing w:line="325" w:lineRule="exact"/>
        <w:rPr>
          <w:rFonts w:ascii="Trebuchet MS" w:eastAsia="Trebuchet MS" w:hAnsi="Trebuchet MS" w:cs="Trebuchet MS"/>
          <w:color w:val="FFFFFF"/>
          <w:sz w:val="28"/>
          <w:lang w:val="fr-FR"/>
        </w:rPr>
      </w:pPr>
      <w:bookmarkStart w:id="128" w:name="ArtL1_NA43"/>
      <w:bookmarkStart w:id="129" w:name="_Toc256000064"/>
      <w:bookmarkEnd w:id="128"/>
      <w:r>
        <w:rPr>
          <w:rFonts w:ascii="Trebuchet MS" w:eastAsia="Trebuchet MS" w:hAnsi="Trebuchet MS" w:cs="Trebuchet MS"/>
          <w:color w:val="FFFFFF"/>
          <w:sz w:val="28"/>
          <w:lang w:val="fr-FR"/>
        </w:rPr>
        <w:t>24 - Clause relative au recours au médiateur interne relations fournisseurs</w:t>
      </w:r>
      <w:bookmarkEnd w:id="129"/>
    </w:p>
    <w:p w14:paraId="1E7E7490" w14:textId="77777777" w:rsidR="00874B45" w:rsidRDefault="000C5C4F">
      <w:pPr>
        <w:spacing w:line="60" w:lineRule="exact"/>
        <w:rPr>
          <w:sz w:val="6"/>
        </w:rPr>
      </w:pPr>
      <w:r>
        <w:t xml:space="preserve"> </w:t>
      </w:r>
    </w:p>
    <w:p w14:paraId="744A7B85" w14:textId="77777777" w:rsidR="00874B45" w:rsidRDefault="000C5C4F">
      <w:pPr>
        <w:pStyle w:val="ParagrapheIndent1"/>
        <w:spacing w:line="232" w:lineRule="exact"/>
        <w:rPr>
          <w:color w:val="000000"/>
          <w:lang w:val="fr-FR"/>
        </w:rPr>
      </w:pPr>
      <w:r>
        <w:rPr>
          <w:color w:val="000000"/>
          <w:lang w:val="fr-FR"/>
        </w:rPr>
        <w:t>Différends</w:t>
      </w:r>
    </w:p>
    <w:p w14:paraId="68719AE5" w14:textId="77777777" w:rsidR="00874B45" w:rsidRDefault="00874B45">
      <w:pPr>
        <w:pStyle w:val="ParagrapheIndent1"/>
        <w:spacing w:line="232" w:lineRule="exact"/>
        <w:rPr>
          <w:color w:val="000000"/>
          <w:lang w:val="fr-FR"/>
        </w:rPr>
      </w:pPr>
    </w:p>
    <w:p w14:paraId="69502D83" w14:textId="77777777" w:rsidR="00874B45" w:rsidRDefault="000C5C4F">
      <w:pPr>
        <w:pStyle w:val="ParagrapheIndent1"/>
        <w:spacing w:line="232" w:lineRule="exact"/>
        <w:rPr>
          <w:color w:val="000000"/>
          <w:lang w:val="fr-FR"/>
        </w:rPr>
      </w:pPr>
      <w:r>
        <w:rPr>
          <w:color w:val="000000"/>
          <w:lang w:val="fr-FR"/>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43EEF120" w14:textId="77777777" w:rsidR="00874B45" w:rsidRDefault="00874B45">
      <w:pPr>
        <w:pStyle w:val="ParagrapheIndent1"/>
        <w:spacing w:line="232" w:lineRule="exact"/>
        <w:rPr>
          <w:color w:val="000000"/>
          <w:lang w:val="fr-FR"/>
        </w:rPr>
      </w:pPr>
    </w:p>
    <w:p w14:paraId="40A5401A" w14:textId="77777777" w:rsidR="00874B45" w:rsidRDefault="000C5C4F">
      <w:pPr>
        <w:pStyle w:val="ParagrapheIndent1"/>
        <w:spacing w:line="232" w:lineRule="exact"/>
        <w:rPr>
          <w:color w:val="000000"/>
          <w:lang w:val="fr-FR"/>
        </w:rPr>
      </w:pPr>
      <w:r>
        <w:rPr>
          <w:color w:val="000000"/>
          <w:lang w:val="fr-FR"/>
        </w:rPr>
        <w:t>L’acheteur et le titulaire s’efforcent de régler à l’amiable ou le recours à la médiation dans la résolution de tout différend éventuel relatif à l’interprétation des stipulations du présent contrat ou à l’exécution des prestations.</w:t>
      </w:r>
    </w:p>
    <w:p w14:paraId="1E98F95E" w14:textId="77777777" w:rsidR="00874B45" w:rsidRDefault="00874B45">
      <w:pPr>
        <w:pStyle w:val="ParagrapheIndent1"/>
        <w:spacing w:line="232" w:lineRule="exact"/>
        <w:rPr>
          <w:color w:val="000000"/>
          <w:lang w:val="fr-FR"/>
        </w:rPr>
      </w:pPr>
    </w:p>
    <w:p w14:paraId="6DA34F68" w14:textId="77777777" w:rsidR="00874B45" w:rsidRDefault="000C5C4F">
      <w:pPr>
        <w:pStyle w:val="ParagrapheIndent1"/>
        <w:spacing w:line="232" w:lineRule="exact"/>
        <w:rPr>
          <w:color w:val="000000"/>
          <w:lang w:val="fr-FR"/>
        </w:rPr>
      </w:pPr>
      <w:r>
        <w:rPr>
          <w:color w:val="000000"/>
          <w:lang w:val="fr-FR"/>
        </w:rPr>
        <w:t>1/ Principes communs au règlement amiable des différends</w:t>
      </w:r>
    </w:p>
    <w:p w14:paraId="2D2A34D4" w14:textId="77777777" w:rsidR="00874B45" w:rsidRDefault="00874B45">
      <w:pPr>
        <w:pStyle w:val="ParagrapheIndent1"/>
        <w:spacing w:line="232" w:lineRule="exact"/>
        <w:rPr>
          <w:color w:val="000000"/>
          <w:lang w:val="fr-FR"/>
        </w:rPr>
      </w:pPr>
    </w:p>
    <w:p w14:paraId="47398028" w14:textId="77777777" w:rsidR="00874B45" w:rsidRDefault="000C5C4F">
      <w:pPr>
        <w:pStyle w:val="ParagrapheIndent1"/>
        <w:spacing w:line="232" w:lineRule="exact"/>
        <w:rPr>
          <w:color w:val="000000"/>
          <w:lang w:val="fr-FR"/>
        </w:rPr>
      </w:pPr>
      <w:r>
        <w:rPr>
          <w:color w:val="000000"/>
          <w:lang w:val="fr-FR"/>
        </w:rPr>
        <w:t>• Rappels quant aux modalités alternatives au règlement des différends</w:t>
      </w:r>
    </w:p>
    <w:p w14:paraId="03F661E4" w14:textId="77777777" w:rsidR="00874B45" w:rsidRDefault="000C5C4F">
      <w:pPr>
        <w:pStyle w:val="ParagrapheIndent1"/>
        <w:spacing w:line="232" w:lineRule="exact"/>
        <w:rPr>
          <w:color w:val="000000"/>
          <w:lang w:val="fr-FR"/>
        </w:rPr>
      </w:pPr>
      <w:r>
        <w:rPr>
          <w:color w:val="000000"/>
          <w:lang w:val="fr-FR"/>
        </w:rPr>
        <w:t>La médiation ou la conciliation par le Comité consultatif de règlement amiable des différends relatifs aux marchés publics sont des processus de règlement permettant aux parties de trouver un accord à l'amiable sans procédure judiciaire classique. Leur recours vise notamment à favoriser une solution rapide et pérenne aux problèmes rencontrés, et participe à l’objectif de préserver la relation future du ministère avec ses fournisseurs.</w:t>
      </w:r>
    </w:p>
    <w:p w14:paraId="1E1615C3" w14:textId="77777777" w:rsidR="00874B45" w:rsidRDefault="00874B45">
      <w:pPr>
        <w:pStyle w:val="ParagrapheIndent1"/>
        <w:spacing w:line="232" w:lineRule="exact"/>
        <w:rPr>
          <w:color w:val="000000"/>
          <w:lang w:val="fr-FR"/>
        </w:rPr>
      </w:pPr>
    </w:p>
    <w:p w14:paraId="504D9A94" w14:textId="77777777" w:rsidR="00874B45" w:rsidRDefault="000C5C4F">
      <w:pPr>
        <w:pStyle w:val="ParagrapheIndent1"/>
        <w:spacing w:line="232" w:lineRule="exact"/>
        <w:rPr>
          <w:color w:val="000000"/>
          <w:lang w:val="fr-FR"/>
        </w:rPr>
      </w:pPr>
      <w:r>
        <w:rPr>
          <w:color w:val="000000"/>
          <w:lang w:val="fr-FR"/>
        </w:rPr>
        <w:t>À ce titre, chaque partie reste libre de quitter à tout moment le processus.</w:t>
      </w:r>
    </w:p>
    <w:p w14:paraId="4C2FF735" w14:textId="77777777" w:rsidR="00874B45" w:rsidRDefault="00874B45">
      <w:pPr>
        <w:pStyle w:val="ParagrapheIndent1"/>
        <w:spacing w:line="232" w:lineRule="exact"/>
        <w:rPr>
          <w:color w:val="000000"/>
          <w:lang w:val="fr-FR"/>
        </w:rPr>
        <w:sectPr w:rsidR="00874B45">
          <w:footerReference w:type="default" r:id="rId71"/>
          <w:pgSz w:w="11900" w:h="16840"/>
          <w:pgMar w:top="1140" w:right="1140" w:bottom="1140" w:left="1140" w:header="1140" w:footer="1140" w:gutter="0"/>
          <w:cols w:space="708"/>
        </w:sectPr>
      </w:pPr>
    </w:p>
    <w:p w14:paraId="672B851E" w14:textId="77777777" w:rsidR="00874B45" w:rsidRDefault="000C5C4F">
      <w:pPr>
        <w:pStyle w:val="ParagrapheIndent1"/>
        <w:spacing w:line="232" w:lineRule="exact"/>
        <w:rPr>
          <w:color w:val="000000"/>
          <w:lang w:val="fr-FR"/>
        </w:rPr>
      </w:pPr>
      <w:r>
        <w:rPr>
          <w:color w:val="000000"/>
          <w:lang w:val="fr-FR"/>
        </w:rPr>
        <w:lastRenderedPageBreak/>
        <w:t>Dans l’hypothèse où le différend n’aurait pas trouvé de solution acceptable pour les deux parties, il appartiendra à la plus diligente d’entre elles, si elle s’y croit fondée, de saisir la juridiction compétente du litige en cause.</w:t>
      </w:r>
    </w:p>
    <w:p w14:paraId="0B9EBA13" w14:textId="77777777" w:rsidR="00874B45" w:rsidRDefault="00874B45">
      <w:pPr>
        <w:pStyle w:val="ParagrapheIndent1"/>
        <w:spacing w:line="232" w:lineRule="exact"/>
        <w:rPr>
          <w:color w:val="000000"/>
          <w:lang w:val="fr-FR"/>
        </w:rPr>
      </w:pPr>
    </w:p>
    <w:p w14:paraId="63552D23" w14:textId="77777777" w:rsidR="00874B45" w:rsidRDefault="000C5C4F">
      <w:pPr>
        <w:pStyle w:val="ParagrapheIndent1"/>
        <w:spacing w:line="232" w:lineRule="exact"/>
        <w:rPr>
          <w:color w:val="000000"/>
          <w:lang w:val="fr-FR"/>
        </w:rPr>
      </w:pPr>
      <w:r>
        <w:rPr>
          <w:color w:val="000000"/>
          <w:lang w:val="fr-FR"/>
        </w:rPr>
        <w:t>• Suspension des délais de recours contentieux et de prescriptions Conformément au code de justice administrative, les délais de recours contentieux sont interrompus et les prescriptions sont suspendues à compter de la date d’acceptation des deux parties indiquées dans le courriel d’ouverture qui leur est envoyé par le médiateur ou de la date de saisine du Comité consultatif du règlement amiable des différends relatifs aux marchés publics.</w:t>
      </w:r>
    </w:p>
    <w:p w14:paraId="55B1876F" w14:textId="77777777" w:rsidR="00874B45" w:rsidRDefault="00874B45">
      <w:pPr>
        <w:pStyle w:val="ParagrapheIndent1"/>
        <w:spacing w:line="232" w:lineRule="exact"/>
        <w:rPr>
          <w:color w:val="000000"/>
          <w:lang w:val="fr-FR"/>
        </w:rPr>
      </w:pPr>
    </w:p>
    <w:p w14:paraId="16A5807F" w14:textId="77777777" w:rsidR="00874B45" w:rsidRDefault="000C5C4F">
      <w:pPr>
        <w:pStyle w:val="ParagrapheIndent1"/>
        <w:spacing w:line="232" w:lineRule="exact"/>
        <w:rPr>
          <w:color w:val="000000"/>
          <w:lang w:val="fr-FR"/>
        </w:rPr>
      </w:pPr>
      <w:r>
        <w:rPr>
          <w:color w:val="000000"/>
          <w:lang w:val="fr-FR"/>
        </w:rPr>
        <w:t>Ces démarches interrompent les délais de recours contentieux jusqu'à la notification de la décision prise après la tentative de règlement amiable, ou de la constatation de l'échec de la démarche.</w:t>
      </w:r>
    </w:p>
    <w:p w14:paraId="663F5370" w14:textId="77777777" w:rsidR="00874B45" w:rsidRDefault="00874B45">
      <w:pPr>
        <w:pStyle w:val="ParagrapheIndent1"/>
        <w:spacing w:line="232" w:lineRule="exact"/>
        <w:rPr>
          <w:color w:val="000000"/>
          <w:lang w:val="fr-FR"/>
        </w:rPr>
      </w:pPr>
    </w:p>
    <w:p w14:paraId="2670DE95" w14:textId="77777777" w:rsidR="00874B45" w:rsidRDefault="000C5C4F">
      <w:pPr>
        <w:pStyle w:val="ParagrapheIndent1"/>
        <w:spacing w:line="232" w:lineRule="exact"/>
        <w:rPr>
          <w:color w:val="000000"/>
          <w:lang w:val="fr-FR"/>
        </w:rPr>
      </w:pPr>
      <w:r>
        <w:rPr>
          <w:color w:val="000000"/>
          <w:lang w:val="fr-FR"/>
        </w:rPr>
        <w:t>• Confidentialité</w:t>
      </w:r>
    </w:p>
    <w:p w14:paraId="5317CD60" w14:textId="77777777" w:rsidR="00874B45" w:rsidRDefault="000C5C4F">
      <w:pPr>
        <w:pStyle w:val="ParagrapheIndent1"/>
        <w:spacing w:line="232" w:lineRule="exact"/>
        <w:rPr>
          <w:color w:val="000000"/>
          <w:lang w:val="fr-FR"/>
        </w:rPr>
      </w:pPr>
      <w:r>
        <w:rPr>
          <w:color w:val="000000"/>
          <w:lang w:val="fr-FR"/>
        </w:rPr>
        <w:t>Sauf accord des parties, et exceptions prévues par le code de la justice administrative, la médiation ou la conciliation par le Comité sont soumises au principe de confidentialité. Ce principe vise à favoriser les échanges via la libération de la parole, l’émergence de nouvelles idées ou la clarification de situations.</w:t>
      </w:r>
    </w:p>
    <w:p w14:paraId="532EAE25" w14:textId="77777777" w:rsidR="00874B45" w:rsidRDefault="00874B45">
      <w:pPr>
        <w:pStyle w:val="ParagrapheIndent1"/>
        <w:spacing w:line="232" w:lineRule="exact"/>
        <w:rPr>
          <w:color w:val="000000"/>
          <w:lang w:val="fr-FR"/>
        </w:rPr>
      </w:pPr>
    </w:p>
    <w:p w14:paraId="40DBAC37" w14:textId="77777777" w:rsidR="00874B45" w:rsidRDefault="000C5C4F">
      <w:pPr>
        <w:pStyle w:val="ParagrapheIndent1"/>
        <w:spacing w:line="232" w:lineRule="exact"/>
        <w:rPr>
          <w:color w:val="000000"/>
          <w:lang w:val="fr-FR"/>
        </w:rPr>
      </w:pPr>
      <w:r>
        <w:rPr>
          <w:color w:val="000000"/>
          <w:lang w:val="fr-FR"/>
        </w:rPr>
        <w:t>Aussi, les constatations et les déclarations des parties recueillies dans le cadre du règlement amiable doivent rester confidentielles.</w:t>
      </w:r>
    </w:p>
    <w:p w14:paraId="466A8D9A" w14:textId="77777777" w:rsidR="00874B45" w:rsidRDefault="00874B45">
      <w:pPr>
        <w:pStyle w:val="ParagrapheIndent1"/>
        <w:spacing w:line="232" w:lineRule="exact"/>
        <w:rPr>
          <w:color w:val="000000"/>
          <w:lang w:val="fr-FR"/>
        </w:rPr>
      </w:pPr>
    </w:p>
    <w:p w14:paraId="00C71BB3" w14:textId="77777777" w:rsidR="00874B45" w:rsidRDefault="000C5C4F">
      <w:pPr>
        <w:pStyle w:val="ParagrapheIndent1"/>
        <w:spacing w:line="232" w:lineRule="exact"/>
        <w:rPr>
          <w:color w:val="000000"/>
          <w:lang w:val="fr-FR"/>
        </w:rPr>
      </w:pPr>
      <w:r>
        <w:rPr>
          <w:color w:val="000000"/>
          <w:lang w:val="fr-FR"/>
        </w:rPr>
        <w:t>Ce principe de confidentialité ne s’applique pas aux pièces, documents et déclarations qui sont connus des parties et préexistent à la démarche, sans préjudice des mentions de protection qui peuvent les concerner.</w:t>
      </w:r>
    </w:p>
    <w:p w14:paraId="717E51D4" w14:textId="77777777" w:rsidR="00874B45" w:rsidRDefault="00874B45">
      <w:pPr>
        <w:pStyle w:val="ParagrapheIndent1"/>
        <w:spacing w:line="232" w:lineRule="exact"/>
        <w:rPr>
          <w:color w:val="000000"/>
          <w:lang w:val="fr-FR"/>
        </w:rPr>
      </w:pPr>
    </w:p>
    <w:p w14:paraId="16162DE0" w14:textId="77777777" w:rsidR="00874B45" w:rsidRDefault="000C5C4F">
      <w:pPr>
        <w:pStyle w:val="ParagrapheIndent1"/>
        <w:spacing w:line="232" w:lineRule="exact"/>
        <w:rPr>
          <w:color w:val="000000"/>
          <w:lang w:val="fr-FR"/>
        </w:rPr>
      </w:pPr>
      <w:r>
        <w:rPr>
          <w:color w:val="000000"/>
          <w:lang w:val="fr-FR"/>
        </w:rPr>
        <w:t>2/ Possibilité de recourir à la médiation pour le règlement des différends</w:t>
      </w:r>
    </w:p>
    <w:p w14:paraId="6BEAB321" w14:textId="77777777" w:rsidR="00874B45" w:rsidRDefault="00874B45">
      <w:pPr>
        <w:pStyle w:val="ParagrapheIndent1"/>
        <w:spacing w:line="232" w:lineRule="exact"/>
        <w:rPr>
          <w:color w:val="000000"/>
          <w:lang w:val="fr-FR"/>
        </w:rPr>
      </w:pPr>
    </w:p>
    <w:p w14:paraId="25E6E124" w14:textId="77777777" w:rsidR="00874B45" w:rsidRDefault="000C5C4F">
      <w:pPr>
        <w:pStyle w:val="ParagrapheIndent1"/>
        <w:spacing w:line="232" w:lineRule="exact"/>
        <w:rPr>
          <w:color w:val="000000"/>
          <w:lang w:val="fr-FR"/>
        </w:rPr>
      </w:pPr>
      <w:r>
        <w:rPr>
          <w:color w:val="000000"/>
          <w:lang w:val="fr-FR"/>
        </w:rPr>
        <w:t>Lorsque l'acheteur et le titulaire ne parviennent pas à régler le différend à l'issue d'une procédure de réclamation, ils privilégient, avant toute saisine de la juridiction compétente, le recours à la conciliation ou à la médiation. Le Médiateur interne « relations fournisseurs », dont l'indépendance est garantie par le fait qu'il n'intervient dans aucune phase de la commande publique, peut être saisi par mail à l’adresse suivante :</w:t>
      </w:r>
    </w:p>
    <w:p w14:paraId="2557E823" w14:textId="77777777" w:rsidR="00874B45" w:rsidRDefault="00874B45">
      <w:pPr>
        <w:pStyle w:val="ParagrapheIndent1"/>
        <w:spacing w:line="232" w:lineRule="exact"/>
        <w:rPr>
          <w:color w:val="000000"/>
          <w:lang w:val="fr-FR"/>
        </w:rPr>
      </w:pPr>
    </w:p>
    <w:p w14:paraId="38715A30" w14:textId="77777777" w:rsidR="00874B45" w:rsidRDefault="000C5C4F">
      <w:pPr>
        <w:pStyle w:val="ParagrapheIndent1"/>
        <w:spacing w:line="232" w:lineRule="exact"/>
        <w:rPr>
          <w:color w:val="000000"/>
          <w:lang w:val="fr-FR"/>
        </w:rPr>
      </w:pPr>
      <w:r>
        <w:rPr>
          <w:color w:val="000000"/>
          <w:lang w:val="fr-FR"/>
        </w:rPr>
        <w:t>mediateur-fournisseurs@justice.gouv.fr</w:t>
      </w:r>
    </w:p>
    <w:p w14:paraId="6F9DA43F" w14:textId="77777777" w:rsidR="00874B45" w:rsidRDefault="00874B45">
      <w:pPr>
        <w:pStyle w:val="ParagrapheIndent1"/>
        <w:spacing w:line="232" w:lineRule="exact"/>
        <w:rPr>
          <w:color w:val="000000"/>
          <w:lang w:val="fr-FR"/>
        </w:rPr>
      </w:pPr>
    </w:p>
    <w:p w14:paraId="0DB309AA" w14:textId="77777777" w:rsidR="00874B45" w:rsidRDefault="000C5C4F">
      <w:pPr>
        <w:pStyle w:val="ParagrapheIndent1"/>
        <w:spacing w:line="232" w:lineRule="exact"/>
        <w:rPr>
          <w:color w:val="000000"/>
          <w:lang w:val="fr-FR"/>
        </w:rPr>
      </w:pPr>
      <w:proofErr w:type="gramStart"/>
      <w:r>
        <w:rPr>
          <w:color w:val="000000"/>
          <w:lang w:val="fr-FR"/>
        </w:rPr>
        <w:t>ou</w:t>
      </w:r>
      <w:proofErr w:type="gramEnd"/>
      <w:r>
        <w:rPr>
          <w:color w:val="000000"/>
          <w:lang w:val="fr-FR"/>
        </w:rPr>
        <w:t xml:space="preserve"> par courrier recommandé avec avis de réception à l’attention de:</w:t>
      </w:r>
    </w:p>
    <w:p w14:paraId="28866D24" w14:textId="77777777" w:rsidR="00874B45" w:rsidRDefault="000C5C4F">
      <w:pPr>
        <w:pStyle w:val="ParagrapheIndent1"/>
        <w:spacing w:line="232" w:lineRule="exact"/>
        <w:rPr>
          <w:color w:val="000000"/>
          <w:lang w:val="fr-FR"/>
        </w:rPr>
      </w:pPr>
      <w:r>
        <w:rPr>
          <w:color w:val="000000"/>
          <w:lang w:val="fr-FR"/>
        </w:rPr>
        <w:t>Monsieur le Médiateur interne « relations fournisseurs »</w:t>
      </w:r>
    </w:p>
    <w:p w14:paraId="4815C243" w14:textId="77777777" w:rsidR="00874B45" w:rsidRDefault="000C5C4F">
      <w:pPr>
        <w:pStyle w:val="ParagrapheIndent1"/>
        <w:spacing w:line="232" w:lineRule="exact"/>
        <w:rPr>
          <w:color w:val="000000"/>
          <w:lang w:val="fr-FR"/>
        </w:rPr>
      </w:pPr>
      <w:r>
        <w:rPr>
          <w:color w:val="000000"/>
          <w:lang w:val="fr-FR"/>
        </w:rPr>
        <w:t>13 place Vendôme</w:t>
      </w:r>
    </w:p>
    <w:p w14:paraId="05CA696C" w14:textId="77777777" w:rsidR="00874B45" w:rsidRDefault="000C5C4F">
      <w:pPr>
        <w:pStyle w:val="ParagrapheIndent1"/>
        <w:spacing w:line="232" w:lineRule="exact"/>
        <w:rPr>
          <w:color w:val="000000"/>
          <w:lang w:val="fr-FR"/>
        </w:rPr>
      </w:pPr>
      <w:r>
        <w:rPr>
          <w:color w:val="000000"/>
          <w:lang w:val="fr-FR"/>
        </w:rPr>
        <w:t>75042 Paris Cedex 01</w:t>
      </w:r>
    </w:p>
    <w:p w14:paraId="413B08FC" w14:textId="77777777" w:rsidR="00874B45" w:rsidRDefault="00874B45">
      <w:pPr>
        <w:pStyle w:val="ParagrapheIndent1"/>
        <w:spacing w:line="232" w:lineRule="exact"/>
        <w:rPr>
          <w:color w:val="000000"/>
          <w:lang w:val="fr-FR"/>
        </w:rPr>
      </w:pPr>
    </w:p>
    <w:p w14:paraId="10D48098" w14:textId="77777777" w:rsidR="00874B45" w:rsidRDefault="000C5C4F">
      <w:pPr>
        <w:pStyle w:val="ParagrapheIndent1"/>
        <w:spacing w:line="232" w:lineRule="exact"/>
        <w:rPr>
          <w:color w:val="000000"/>
          <w:lang w:val="fr-FR"/>
        </w:rPr>
      </w:pPr>
      <w:r>
        <w:rPr>
          <w:color w:val="000000"/>
          <w:lang w:val="fr-FR"/>
        </w:rPr>
        <w:t>Par ailleurs, le Médiateur interne « relations fournisseurs » peut être consulté par téléphone au 06 77 62 09 60.</w:t>
      </w:r>
    </w:p>
    <w:sectPr w:rsidR="00874B45">
      <w:footerReference w:type="default" r:id="rId7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2B955" w14:textId="77777777" w:rsidR="00867F1F" w:rsidRDefault="00867F1F">
      <w:r>
        <w:separator/>
      </w:r>
    </w:p>
  </w:endnote>
  <w:endnote w:type="continuationSeparator" w:id="0">
    <w:p w14:paraId="3D1EAE61" w14:textId="77777777" w:rsidR="00867F1F" w:rsidRDefault="00867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Bold">
    <w:altName w:val="Calibri"/>
    <w:panose1 w:val="00000000000000000000"/>
    <w:charset w:val="00"/>
    <w:family w:val="swiss"/>
    <w:notTrueType/>
    <w:pitch w:val="default"/>
    <w:sig w:usb0="00000003" w:usb1="00000000" w:usb2="00000000" w:usb3="00000000" w:csb0="00000001" w:csb1="00000000"/>
  </w:font>
  <w:font w:name="TrebuchetMS">
    <w:altName w:val="Calibri"/>
    <w:panose1 w:val="00000000000000000000"/>
    <w:charset w:val="00"/>
    <w:family w:val="swiss"/>
    <w:notTrueType/>
    <w:pitch w:val="default"/>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1EFE"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0750B508" w14:textId="77777777">
      <w:trPr>
        <w:trHeight w:val="245"/>
      </w:trPr>
      <w:tc>
        <w:tcPr>
          <w:tcW w:w="5220" w:type="dxa"/>
          <w:tcMar>
            <w:top w:w="0" w:type="dxa"/>
            <w:left w:w="0" w:type="dxa"/>
            <w:bottom w:w="0" w:type="dxa"/>
            <w:right w:w="0" w:type="dxa"/>
          </w:tcMar>
          <w:vAlign w:val="center"/>
        </w:tcPr>
        <w:p w14:paraId="136FE04D"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45FC9E46"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007E0"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51E0BC95" w14:textId="77777777">
      <w:trPr>
        <w:trHeight w:val="245"/>
      </w:trPr>
      <w:tc>
        <w:tcPr>
          <w:tcW w:w="5220" w:type="dxa"/>
          <w:tcMar>
            <w:top w:w="0" w:type="dxa"/>
            <w:left w:w="0" w:type="dxa"/>
            <w:bottom w:w="0" w:type="dxa"/>
            <w:right w:w="0" w:type="dxa"/>
          </w:tcMar>
          <w:vAlign w:val="center"/>
        </w:tcPr>
        <w:p w14:paraId="533AEB93"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66C4005"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FFC34"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278F6DD7" w14:textId="77777777">
      <w:trPr>
        <w:trHeight w:val="245"/>
      </w:trPr>
      <w:tc>
        <w:tcPr>
          <w:tcW w:w="5220" w:type="dxa"/>
          <w:tcMar>
            <w:top w:w="0" w:type="dxa"/>
            <w:left w:w="0" w:type="dxa"/>
            <w:bottom w:w="0" w:type="dxa"/>
            <w:right w:w="0" w:type="dxa"/>
          </w:tcMar>
          <w:vAlign w:val="center"/>
        </w:tcPr>
        <w:p w14:paraId="5F6B2D35"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DB22DAF"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CA05"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A67023B" w14:textId="77777777">
      <w:trPr>
        <w:trHeight w:val="245"/>
      </w:trPr>
      <w:tc>
        <w:tcPr>
          <w:tcW w:w="5220" w:type="dxa"/>
          <w:tcMar>
            <w:top w:w="0" w:type="dxa"/>
            <w:left w:w="0" w:type="dxa"/>
            <w:bottom w:w="0" w:type="dxa"/>
            <w:right w:w="0" w:type="dxa"/>
          </w:tcMar>
          <w:vAlign w:val="center"/>
        </w:tcPr>
        <w:p w14:paraId="3AB51D86"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513A7352"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EEDD8"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333BB96" w14:textId="77777777">
      <w:trPr>
        <w:trHeight w:val="245"/>
      </w:trPr>
      <w:tc>
        <w:tcPr>
          <w:tcW w:w="5220" w:type="dxa"/>
          <w:tcMar>
            <w:top w:w="0" w:type="dxa"/>
            <w:left w:w="0" w:type="dxa"/>
            <w:bottom w:w="0" w:type="dxa"/>
            <w:right w:w="0" w:type="dxa"/>
          </w:tcMar>
          <w:vAlign w:val="center"/>
        </w:tcPr>
        <w:p w14:paraId="2F17489E"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B49A460"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E264"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3456DECF" w14:textId="77777777">
      <w:trPr>
        <w:trHeight w:val="245"/>
      </w:trPr>
      <w:tc>
        <w:tcPr>
          <w:tcW w:w="5220" w:type="dxa"/>
          <w:tcMar>
            <w:top w:w="0" w:type="dxa"/>
            <w:left w:w="0" w:type="dxa"/>
            <w:bottom w:w="0" w:type="dxa"/>
            <w:right w:w="0" w:type="dxa"/>
          </w:tcMar>
          <w:vAlign w:val="center"/>
        </w:tcPr>
        <w:p w14:paraId="1A03EDFF"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3CE170C"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4491A"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2B198F2A" w14:textId="77777777">
      <w:trPr>
        <w:trHeight w:val="245"/>
      </w:trPr>
      <w:tc>
        <w:tcPr>
          <w:tcW w:w="5220" w:type="dxa"/>
          <w:tcMar>
            <w:top w:w="0" w:type="dxa"/>
            <w:left w:w="0" w:type="dxa"/>
            <w:bottom w:w="0" w:type="dxa"/>
            <w:right w:w="0" w:type="dxa"/>
          </w:tcMar>
          <w:vAlign w:val="center"/>
        </w:tcPr>
        <w:p w14:paraId="4C054C87"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0255A7F8"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0EE4"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131CA2F" w14:textId="77777777">
      <w:trPr>
        <w:trHeight w:val="245"/>
      </w:trPr>
      <w:tc>
        <w:tcPr>
          <w:tcW w:w="5220" w:type="dxa"/>
          <w:tcMar>
            <w:top w:w="0" w:type="dxa"/>
            <w:left w:w="0" w:type="dxa"/>
            <w:bottom w:w="0" w:type="dxa"/>
            <w:right w:w="0" w:type="dxa"/>
          </w:tcMar>
          <w:vAlign w:val="center"/>
        </w:tcPr>
        <w:p w14:paraId="2E630098"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71A90CD"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1CE5"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6C7D1131" w14:textId="77777777">
      <w:trPr>
        <w:trHeight w:val="245"/>
      </w:trPr>
      <w:tc>
        <w:tcPr>
          <w:tcW w:w="5220" w:type="dxa"/>
          <w:tcMar>
            <w:top w:w="0" w:type="dxa"/>
            <w:left w:w="0" w:type="dxa"/>
            <w:bottom w:w="0" w:type="dxa"/>
            <w:right w:w="0" w:type="dxa"/>
          </w:tcMar>
          <w:vAlign w:val="center"/>
        </w:tcPr>
        <w:p w14:paraId="36E845DF"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07CD5D33"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ECCE"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382169E0" w14:textId="77777777">
      <w:trPr>
        <w:trHeight w:val="245"/>
      </w:trPr>
      <w:tc>
        <w:tcPr>
          <w:tcW w:w="5220" w:type="dxa"/>
          <w:tcMar>
            <w:top w:w="0" w:type="dxa"/>
            <w:left w:w="0" w:type="dxa"/>
            <w:bottom w:w="0" w:type="dxa"/>
            <w:right w:w="0" w:type="dxa"/>
          </w:tcMar>
          <w:vAlign w:val="center"/>
        </w:tcPr>
        <w:p w14:paraId="3E576DB5"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3B188E8C"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D9E"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177C0467" w14:textId="77777777">
      <w:trPr>
        <w:trHeight w:val="245"/>
      </w:trPr>
      <w:tc>
        <w:tcPr>
          <w:tcW w:w="5220" w:type="dxa"/>
          <w:tcMar>
            <w:top w:w="0" w:type="dxa"/>
            <w:left w:w="0" w:type="dxa"/>
            <w:bottom w:w="0" w:type="dxa"/>
            <w:right w:w="0" w:type="dxa"/>
          </w:tcMar>
          <w:vAlign w:val="center"/>
        </w:tcPr>
        <w:p w14:paraId="3B71B704"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486EE98"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9913"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7C0F1A2C" w14:textId="77777777">
      <w:trPr>
        <w:trHeight w:val="245"/>
      </w:trPr>
      <w:tc>
        <w:tcPr>
          <w:tcW w:w="5220" w:type="dxa"/>
          <w:tcMar>
            <w:top w:w="0" w:type="dxa"/>
            <w:left w:w="0" w:type="dxa"/>
            <w:bottom w:w="0" w:type="dxa"/>
            <w:right w:w="0" w:type="dxa"/>
          </w:tcMar>
          <w:vAlign w:val="center"/>
        </w:tcPr>
        <w:p w14:paraId="5FB35FA4"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7F690C70"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BBE1"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BE73E30" w14:textId="77777777">
      <w:trPr>
        <w:trHeight w:val="245"/>
      </w:trPr>
      <w:tc>
        <w:tcPr>
          <w:tcW w:w="5220" w:type="dxa"/>
          <w:tcMar>
            <w:top w:w="0" w:type="dxa"/>
            <w:left w:w="0" w:type="dxa"/>
            <w:bottom w:w="0" w:type="dxa"/>
            <w:right w:w="0" w:type="dxa"/>
          </w:tcMar>
          <w:vAlign w:val="center"/>
        </w:tcPr>
        <w:p w14:paraId="3DC06468"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8D8B011"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80C8"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131D168C" w14:textId="77777777">
      <w:trPr>
        <w:trHeight w:val="245"/>
      </w:trPr>
      <w:tc>
        <w:tcPr>
          <w:tcW w:w="5220" w:type="dxa"/>
          <w:tcMar>
            <w:top w:w="0" w:type="dxa"/>
            <w:left w:w="0" w:type="dxa"/>
            <w:bottom w:w="0" w:type="dxa"/>
            <w:right w:w="0" w:type="dxa"/>
          </w:tcMar>
          <w:vAlign w:val="center"/>
        </w:tcPr>
        <w:p w14:paraId="09656934"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281A82A"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4E969"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5C3E6675" w14:textId="77777777">
      <w:trPr>
        <w:trHeight w:val="245"/>
      </w:trPr>
      <w:tc>
        <w:tcPr>
          <w:tcW w:w="5220" w:type="dxa"/>
          <w:tcMar>
            <w:top w:w="0" w:type="dxa"/>
            <w:left w:w="0" w:type="dxa"/>
            <w:bottom w:w="0" w:type="dxa"/>
            <w:right w:w="0" w:type="dxa"/>
          </w:tcMar>
          <w:vAlign w:val="center"/>
        </w:tcPr>
        <w:p w14:paraId="77DB580D"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34CDF50B"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E1963"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04AE640F" w14:textId="77777777">
      <w:trPr>
        <w:trHeight w:val="245"/>
      </w:trPr>
      <w:tc>
        <w:tcPr>
          <w:tcW w:w="5220" w:type="dxa"/>
          <w:tcMar>
            <w:top w:w="0" w:type="dxa"/>
            <w:left w:w="0" w:type="dxa"/>
            <w:bottom w:w="0" w:type="dxa"/>
            <w:right w:w="0" w:type="dxa"/>
          </w:tcMar>
          <w:vAlign w:val="center"/>
        </w:tcPr>
        <w:p w14:paraId="2780A868"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0DC97587"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0408"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1906E273" w14:textId="77777777">
      <w:trPr>
        <w:trHeight w:val="245"/>
      </w:trPr>
      <w:tc>
        <w:tcPr>
          <w:tcW w:w="5220" w:type="dxa"/>
          <w:tcMar>
            <w:top w:w="0" w:type="dxa"/>
            <w:left w:w="0" w:type="dxa"/>
            <w:bottom w:w="0" w:type="dxa"/>
            <w:right w:w="0" w:type="dxa"/>
          </w:tcMar>
          <w:vAlign w:val="center"/>
        </w:tcPr>
        <w:p w14:paraId="62B8622C"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569B25D3"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B0515"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38521573" w14:textId="77777777">
      <w:trPr>
        <w:trHeight w:val="245"/>
      </w:trPr>
      <w:tc>
        <w:tcPr>
          <w:tcW w:w="5220" w:type="dxa"/>
          <w:tcMar>
            <w:top w:w="0" w:type="dxa"/>
            <w:left w:w="0" w:type="dxa"/>
            <w:bottom w:w="0" w:type="dxa"/>
            <w:right w:w="0" w:type="dxa"/>
          </w:tcMar>
          <w:vAlign w:val="center"/>
        </w:tcPr>
        <w:p w14:paraId="5E8EC800"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69B8BE2"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DB7F8"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0010FAF1" w14:textId="77777777">
      <w:trPr>
        <w:trHeight w:val="245"/>
      </w:trPr>
      <w:tc>
        <w:tcPr>
          <w:tcW w:w="5220" w:type="dxa"/>
          <w:tcMar>
            <w:top w:w="0" w:type="dxa"/>
            <w:left w:w="0" w:type="dxa"/>
            <w:bottom w:w="0" w:type="dxa"/>
            <w:right w:w="0" w:type="dxa"/>
          </w:tcMar>
          <w:vAlign w:val="center"/>
        </w:tcPr>
        <w:p w14:paraId="7D178BAB"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0B561284"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1D8C"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5A01751D" w14:textId="77777777">
      <w:trPr>
        <w:trHeight w:val="245"/>
      </w:trPr>
      <w:tc>
        <w:tcPr>
          <w:tcW w:w="5220" w:type="dxa"/>
          <w:tcMar>
            <w:top w:w="0" w:type="dxa"/>
            <w:left w:w="0" w:type="dxa"/>
            <w:bottom w:w="0" w:type="dxa"/>
            <w:right w:w="0" w:type="dxa"/>
          </w:tcMar>
          <w:vAlign w:val="center"/>
        </w:tcPr>
        <w:p w14:paraId="76AE77FF"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E3E604F"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73F"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1C8C7502" w14:textId="77777777">
      <w:trPr>
        <w:trHeight w:val="245"/>
      </w:trPr>
      <w:tc>
        <w:tcPr>
          <w:tcW w:w="5220" w:type="dxa"/>
          <w:tcMar>
            <w:top w:w="0" w:type="dxa"/>
            <w:left w:w="0" w:type="dxa"/>
            <w:bottom w:w="0" w:type="dxa"/>
            <w:right w:w="0" w:type="dxa"/>
          </w:tcMar>
          <w:vAlign w:val="center"/>
        </w:tcPr>
        <w:p w14:paraId="33C43416"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090EEC50"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264DF"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30015131" w14:textId="77777777">
      <w:trPr>
        <w:trHeight w:val="245"/>
      </w:trPr>
      <w:tc>
        <w:tcPr>
          <w:tcW w:w="5220" w:type="dxa"/>
          <w:tcMar>
            <w:top w:w="0" w:type="dxa"/>
            <w:left w:w="0" w:type="dxa"/>
            <w:bottom w:w="0" w:type="dxa"/>
            <w:right w:w="0" w:type="dxa"/>
          </w:tcMar>
          <w:vAlign w:val="center"/>
        </w:tcPr>
        <w:p w14:paraId="7C249134"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1E38210"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BB199"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5F9D7CAA" w14:textId="77777777">
      <w:trPr>
        <w:trHeight w:val="245"/>
      </w:trPr>
      <w:tc>
        <w:tcPr>
          <w:tcW w:w="5220" w:type="dxa"/>
          <w:tcMar>
            <w:top w:w="0" w:type="dxa"/>
            <w:left w:w="0" w:type="dxa"/>
            <w:bottom w:w="0" w:type="dxa"/>
            <w:right w:w="0" w:type="dxa"/>
          </w:tcMar>
          <w:vAlign w:val="center"/>
        </w:tcPr>
        <w:p w14:paraId="579926ED"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297744F7"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FF0A"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2DD1722" w14:textId="77777777">
      <w:trPr>
        <w:trHeight w:val="245"/>
      </w:trPr>
      <w:tc>
        <w:tcPr>
          <w:tcW w:w="5220" w:type="dxa"/>
          <w:tcMar>
            <w:top w:w="0" w:type="dxa"/>
            <w:left w:w="0" w:type="dxa"/>
            <w:bottom w:w="0" w:type="dxa"/>
            <w:right w:w="0" w:type="dxa"/>
          </w:tcMar>
          <w:vAlign w:val="center"/>
        </w:tcPr>
        <w:p w14:paraId="10EAE65F"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E9485C8"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3277"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241C36CA" w14:textId="77777777">
      <w:trPr>
        <w:trHeight w:val="245"/>
      </w:trPr>
      <w:tc>
        <w:tcPr>
          <w:tcW w:w="5220" w:type="dxa"/>
          <w:tcMar>
            <w:top w:w="0" w:type="dxa"/>
            <w:left w:w="0" w:type="dxa"/>
            <w:bottom w:w="0" w:type="dxa"/>
            <w:right w:w="0" w:type="dxa"/>
          </w:tcMar>
          <w:vAlign w:val="center"/>
        </w:tcPr>
        <w:p w14:paraId="30E3F552"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34470875"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BEE81"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21B331E5" w14:textId="77777777">
      <w:trPr>
        <w:trHeight w:val="245"/>
      </w:trPr>
      <w:tc>
        <w:tcPr>
          <w:tcW w:w="5220" w:type="dxa"/>
          <w:tcMar>
            <w:top w:w="0" w:type="dxa"/>
            <w:left w:w="0" w:type="dxa"/>
            <w:bottom w:w="0" w:type="dxa"/>
            <w:right w:w="0" w:type="dxa"/>
          </w:tcMar>
          <w:vAlign w:val="center"/>
        </w:tcPr>
        <w:p w14:paraId="2E89AA66"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725AD53B"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0191"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225669B3" w14:textId="77777777">
      <w:trPr>
        <w:trHeight w:val="245"/>
      </w:trPr>
      <w:tc>
        <w:tcPr>
          <w:tcW w:w="5220" w:type="dxa"/>
          <w:tcMar>
            <w:top w:w="0" w:type="dxa"/>
            <w:left w:w="0" w:type="dxa"/>
            <w:bottom w:w="0" w:type="dxa"/>
            <w:right w:w="0" w:type="dxa"/>
          </w:tcMar>
          <w:vAlign w:val="center"/>
        </w:tcPr>
        <w:p w14:paraId="1AB7E66E"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1C0FB9C5"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014D9"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F84806E" w14:textId="77777777">
      <w:trPr>
        <w:trHeight w:val="245"/>
      </w:trPr>
      <w:tc>
        <w:tcPr>
          <w:tcW w:w="5220" w:type="dxa"/>
          <w:tcMar>
            <w:top w:w="0" w:type="dxa"/>
            <w:left w:w="0" w:type="dxa"/>
            <w:bottom w:w="0" w:type="dxa"/>
            <w:right w:w="0" w:type="dxa"/>
          </w:tcMar>
          <w:vAlign w:val="center"/>
        </w:tcPr>
        <w:p w14:paraId="7F9CCE0D"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3D99C76D"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7611"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0D007736" w14:textId="77777777">
      <w:trPr>
        <w:trHeight w:val="245"/>
      </w:trPr>
      <w:tc>
        <w:tcPr>
          <w:tcW w:w="5220" w:type="dxa"/>
          <w:tcMar>
            <w:top w:w="0" w:type="dxa"/>
            <w:left w:w="0" w:type="dxa"/>
            <w:bottom w:w="0" w:type="dxa"/>
            <w:right w:w="0" w:type="dxa"/>
          </w:tcMar>
          <w:vAlign w:val="center"/>
        </w:tcPr>
        <w:p w14:paraId="15943003"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7102A1A7"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922E" w14:textId="77777777" w:rsidR="00874B45" w:rsidRDefault="00874B45">
    <w:pPr>
      <w:spacing w:line="240" w:lineRule="exact"/>
    </w:pPr>
  </w:p>
  <w:tbl>
    <w:tblPr>
      <w:tblW w:w="0" w:type="auto"/>
      <w:tblLayout w:type="fixed"/>
      <w:tblLook w:val="04A0" w:firstRow="1" w:lastRow="0" w:firstColumn="1" w:lastColumn="0" w:noHBand="0" w:noVBand="1"/>
    </w:tblPr>
    <w:tblGrid>
      <w:gridCol w:w="5220"/>
      <w:gridCol w:w="4400"/>
    </w:tblGrid>
    <w:tr w:rsidR="00874B45" w14:paraId="49FF5201" w14:textId="77777777">
      <w:trPr>
        <w:trHeight w:val="245"/>
      </w:trPr>
      <w:tc>
        <w:tcPr>
          <w:tcW w:w="5220" w:type="dxa"/>
          <w:tcMar>
            <w:top w:w="0" w:type="dxa"/>
            <w:left w:w="0" w:type="dxa"/>
            <w:bottom w:w="0" w:type="dxa"/>
            <w:right w:w="0" w:type="dxa"/>
          </w:tcMar>
          <w:vAlign w:val="center"/>
        </w:tcPr>
        <w:p w14:paraId="522EE878" w14:textId="77777777" w:rsidR="00874B45" w:rsidRDefault="000C5C4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25DAI0028</w:t>
          </w:r>
        </w:p>
      </w:tc>
      <w:tc>
        <w:tcPr>
          <w:tcW w:w="4400" w:type="dxa"/>
          <w:tcMar>
            <w:top w:w="0" w:type="dxa"/>
            <w:left w:w="0" w:type="dxa"/>
            <w:bottom w:w="0" w:type="dxa"/>
            <w:right w:w="0" w:type="dxa"/>
          </w:tcMar>
          <w:vAlign w:val="center"/>
        </w:tcPr>
        <w:p w14:paraId="6C9923CD" w14:textId="77777777" w:rsidR="00874B45" w:rsidRDefault="000C5C4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41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8D287" w14:textId="77777777" w:rsidR="00867F1F" w:rsidRDefault="00867F1F">
      <w:r>
        <w:separator/>
      </w:r>
    </w:p>
  </w:footnote>
  <w:footnote w:type="continuationSeparator" w:id="0">
    <w:p w14:paraId="4BED1B17" w14:textId="77777777" w:rsidR="00867F1F" w:rsidRDefault="00867F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74B45"/>
    <w:rsid w:val="00070027"/>
    <w:rsid w:val="000C5C4F"/>
    <w:rsid w:val="0015328C"/>
    <w:rsid w:val="001E5F0A"/>
    <w:rsid w:val="002415E2"/>
    <w:rsid w:val="00262248"/>
    <w:rsid w:val="002D5B58"/>
    <w:rsid w:val="00323CAA"/>
    <w:rsid w:val="00867F1F"/>
    <w:rsid w:val="00874B45"/>
    <w:rsid w:val="008E5B3C"/>
    <w:rsid w:val="00A92C05"/>
    <w:rsid w:val="00D16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DB9294"/>
  <w15:docId w15:val="{C925FDAC-2899-4E25-8335-51E5EDB6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character" w:styleId="Marquedecommentaire">
    <w:name w:val="annotation reference"/>
    <w:basedOn w:val="Policepardfaut"/>
    <w:rsid w:val="001E5F0A"/>
    <w:rPr>
      <w:sz w:val="16"/>
      <w:szCs w:val="16"/>
    </w:rPr>
  </w:style>
  <w:style w:type="paragraph" w:styleId="Commentaire">
    <w:name w:val="annotation text"/>
    <w:basedOn w:val="Normal"/>
    <w:link w:val="CommentaireCar"/>
    <w:rsid w:val="001E5F0A"/>
    <w:rPr>
      <w:sz w:val="20"/>
      <w:szCs w:val="20"/>
    </w:rPr>
  </w:style>
  <w:style w:type="character" w:customStyle="1" w:styleId="CommentaireCar">
    <w:name w:val="Commentaire Car"/>
    <w:basedOn w:val="Policepardfaut"/>
    <w:link w:val="Commentaire"/>
    <w:rsid w:val="001E5F0A"/>
  </w:style>
  <w:style w:type="paragraph" w:styleId="Objetducommentaire">
    <w:name w:val="annotation subject"/>
    <w:basedOn w:val="Commentaire"/>
    <w:next w:val="Commentaire"/>
    <w:link w:val="ObjetducommentaireCar"/>
    <w:rsid w:val="001E5F0A"/>
    <w:rPr>
      <w:b/>
      <w:bCs/>
    </w:rPr>
  </w:style>
  <w:style w:type="character" w:customStyle="1" w:styleId="ObjetducommentaireCar">
    <w:name w:val="Objet du commentaire Car"/>
    <w:basedOn w:val="CommentaireCar"/>
    <w:link w:val="Objetducommentaire"/>
    <w:rsid w:val="001E5F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6813">
      <w:bodyDiv w:val="1"/>
      <w:marLeft w:val="0"/>
      <w:marRight w:val="0"/>
      <w:marTop w:val="0"/>
      <w:marBottom w:val="0"/>
      <w:divBdr>
        <w:top w:val="none" w:sz="0" w:space="0" w:color="auto"/>
        <w:left w:val="none" w:sz="0" w:space="0" w:color="auto"/>
        <w:bottom w:val="none" w:sz="0" w:space="0" w:color="auto"/>
        <w:right w:val="none" w:sz="0" w:space="0" w:color="auto"/>
      </w:divBdr>
    </w:div>
    <w:div w:id="1034427725">
      <w:bodyDiv w:val="1"/>
      <w:marLeft w:val="0"/>
      <w:marRight w:val="0"/>
      <w:marTop w:val="0"/>
      <w:marBottom w:val="0"/>
      <w:divBdr>
        <w:top w:val="none" w:sz="0" w:space="0" w:color="auto"/>
        <w:left w:val="none" w:sz="0" w:space="0" w:color="auto"/>
        <w:bottom w:val="none" w:sz="0" w:space="0" w:color="auto"/>
        <w:right w:val="none" w:sz="0" w:space="0" w:color="auto"/>
      </w:divBdr>
    </w:div>
    <w:div w:id="1144933097">
      <w:bodyDiv w:val="1"/>
      <w:marLeft w:val="0"/>
      <w:marRight w:val="0"/>
      <w:marTop w:val="0"/>
      <w:marBottom w:val="0"/>
      <w:divBdr>
        <w:top w:val="none" w:sz="0" w:space="0" w:color="auto"/>
        <w:left w:val="none" w:sz="0" w:space="0" w:color="auto"/>
        <w:bottom w:val="none" w:sz="0" w:space="0" w:color="auto"/>
        <w:right w:val="none" w:sz="0" w:space="0" w:color="auto"/>
      </w:divBdr>
    </w:div>
    <w:div w:id="1168667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yperlink" Target="https://communaute.chorus-pro.gouv.fr/emetteur-de-factures-electroniques/" TargetMode="External"/><Relationship Id="rId42" Type="http://schemas.openxmlformats.org/officeDocument/2006/relationships/hyperlink" Target="https://app.marcoweb.fr/Marco/pages/param/clauses/suiviClauses.seam?activeEditModeRequest=false&amp;setupController=false" TargetMode="External"/><Relationship Id="rId47" Type="http://schemas.openxmlformats.org/officeDocument/2006/relationships/hyperlink" Target="https://app.marcoweb.fr/Marco/pages/param/clauses/suiviClauses.seam?activeEditModeRequest=false&amp;setupController=false" TargetMode="External"/><Relationship Id="rId63" Type="http://schemas.openxmlformats.org/officeDocument/2006/relationships/hyperlink" Target="http://fr.wikipedia.org/wiki/G%C3%A9nie_civil" TargetMode="External"/><Relationship Id="rId68" Type="http://schemas.openxmlformats.org/officeDocument/2006/relationships/footer" Target="footer26.xml"/><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hyperlink" Target="mailto:mediateur-fournisseurs@justice.gouv.fr" TargetMode="External"/><Relationship Id="rId11" Type="http://schemas.openxmlformats.org/officeDocument/2006/relationships/image" Target="media/image6.png"/><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yperlink" Target="https://app.marcoweb.fr/Marco/pages/param/clauses/suiviClauses.seam?activeEditModeRequest=false&amp;setupController=false" TargetMode="External"/><Relationship Id="rId40" Type="http://schemas.openxmlformats.org/officeDocument/2006/relationships/hyperlink" Target="https://app.marcoweb.fr/Marco/pages/param/clauses/suiviClauses.seam?activeEditModeRequest=false&amp;setupController=false" TargetMode="External"/><Relationship Id="rId45" Type="http://schemas.openxmlformats.org/officeDocument/2006/relationships/hyperlink" Target="https://app.marcoweb.fr/Marco/pages/param/clauses/suiviClauses.seam?activeEditModeRequest=false&amp;setupController=false" TargetMode="External"/><Relationship Id="rId53" Type="http://schemas.openxmlformats.org/officeDocument/2006/relationships/footer" Target="footer16.xml"/><Relationship Id="rId58" Type="http://schemas.openxmlformats.org/officeDocument/2006/relationships/footer" Target="footer20.xml"/><Relationship Id="rId66" Type="http://schemas.openxmlformats.org/officeDocument/2006/relationships/footer" Target="footer24.xml"/><Relationship Id="rId74"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footer" Target="footer21.xml"/><Relationship Id="rId19" Type="http://schemas.openxmlformats.org/officeDocument/2006/relationships/footer" Target="footer2.xml"/><Relationship Id="rId14" Type="http://schemas.openxmlformats.org/officeDocument/2006/relationships/image" Target="media/image9.png"/><Relationship Id="rId22" Type="http://schemas.openxmlformats.org/officeDocument/2006/relationships/footer" Target="footer4.xml"/><Relationship Id="rId27" Type="http://schemas.openxmlformats.org/officeDocument/2006/relationships/hyperlink" Target="http://www.rfar.fr" TargetMode="External"/><Relationship Id="rId30" Type="http://schemas.openxmlformats.org/officeDocument/2006/relationships/footer" Target="footer10.xml"/><Relationship Id="rId35" Type="http://schemas.openxmlformats.org/officeDocument/2006/relationships/hyperlink" Target="https://app.marcoweb.fr/Marco/pages/param/clauses/suiviClauses.seam?activeEditModeRequest=false&amp;setupController=false" TargetMode="External"/><Relationship Id="rId43" Type="http://schemas.openxmlformats.org/officeDocument/2006/relationships/hyperlink" Target="https://app.marcoweb.fr/Marco/pages/param/clauses/suiviClauses.seam?activeEditModeRequest=false&amp;setupController=false" TargetMode="External"/><Relationship Id="rId48" Type="http://schemas.openxmlformats.org/officeDocument/2006/relationships/hyperlink" Target="https://app.marcoweb.fr/Marco/pages/param/clauses/suiviClauses.seam?activeEditModeRequest=false&amp;setupController=false" TargetMode="External"/><Relationship Id="rId56" Type="http://schemas.openxmlformats.org/officeDocument/2006/relationships/footer" Target="footer19.xml"/><Relationship Id="rId64" Type="http://schemas.openxmlformats.org/officeDocument/2006/relationships/footer" Target="footer22.xml"/><Relationship Id="rId69" Type="http://schemas.openxmlformats.org/officeDocument/2006/relationships/footer" Target="footer27.xml"/><Relationship Id="rId8" Type="http://schemas.openxmlformats.org/officeDocument/2006/relationships/image" Target="media/image3.png"/><Relationship Id="rId51" Type="http://schemas.openxmlformats.org/officeDocument/2006/relationships/hyperlink" Target="https://app.marcoweb.fr/Marco/pages/param/clauses/suiviClauses.seam?activeEditModeRequest=false&amp;setupController=false" TargetMode="External"/><Relationship Id="rId72" Type="http://schemas.openxmlformats.org/officeDocument/2006/relationships/footer" Target="footer30.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7.xml"/><Relationship Id="rId33" Type="http://schemas.openxmlformats.org/officeDocument/2006/relationships/hyperlink" Target="https://app.marcoweb.fr/Marco/pages/param/clauses/suiviClauses.seam?activeEditModeRequest=false&amp;setupController=false" TargetMode="External"/><Relationship Id="rId38" Type="http://schemas.openxmlformats.org/officeDocument/2006/relationships/hyperlink" Target="https://app.marcoweb.fr/Marco/pages/param/clauses/suiviClauses.seam?activeEditModeRequest=false&amp;setupController=false" TargetMode="External"/><Relationship Id="rId46" Type="http://schemas.openxmlformats.org/officeDocument/2006/relationships/footer" Target="footer13.xml"/><Relationship Id="rId59" Type="http://schemas.openxmlformats.org/officeDocument/2006/relationships/hyperlink" Target="https://app.marcoweb.fr/Marco/pages/param/clauses/suiviClauses.seam?activeEditModeRequest=false&amp;setupController=false" TargetMode="External"/><Relationship Id="rId67" Type="http://schemas.openxmlformats.org/officeDocument/2006/relationships/footer" Target="footer25.xml"/><Relationship Id="rId20" Type="http://schemas.openxmlformats.org/officeDocument/2006/relationships/footer" Target="footer3.xml"/><Relationship Id="rId41" Type="http://schemas.openxmlformats.org/officeDocument/2006/relationships/hyperlink" Target="https://app.marcoweb.fr/Marco/pages/param/clauses/suiviClauses.seam?activeEditModeRequest=false&amp;setupController=false" TargetMode="External"/><Relationship Id="rId54" Type="http://schemas.openxmlformats.org/officeDocument/2006/relationships/footer" Target="footer17.xml"/><Relationship Id="rId62" Type="http://schemas.openxmlformats.org/officeDocument/2006/relationships/hyperlink" Target="http://fr.wikipedia.org/wiki/Gros_%C5%93uvre" TargetMode="External"/><Relationship Id="rId70" Type="http://schemas.openxmlformats.org/officeDocument/2006/relationships/footer" Target="footer2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hyperlink" Target="https://app.marcoweb.fr/Marco/pages/param/clauses/suiviClauses.seam?activeEditModeRequest=false&amp;setupController=false" TargetMode="External"/><Relationship Id="rId49" Type="http://schemas.openxmlformats.org/officeDocument/2006/relationships/footer" Target="footer14.xml"/><Relationship Id="rId57" Type="http://schemas.openxmlformats.org/officeDocument/2006/relationships/hyperlink" Target="https://app.marcoweb.fr/Marco/pages/param/clauses/suiviClauses.seam?activeEditModeRequest=false&amp;setupController=false" TargetMode="External"/><Relationship Id="rId10" Type="http://schemas.openxmlformats.org/officeDocument/2006/relationships/image" Target="media/image5.png"/><Relationship Id="rId31" Type="http://schemas.openxmlformats.org/officeDocument/2006/relationships/footer" Target="footer11.xml"/><Relationship Id="rId44" Type="http://schemas.openxmlformats.org/officeDocument/2006/relationships/hyperlink" Target="https://app.marcoweb.fr/Marco/pages/param/clauses/suiviClauses.seam?activeEditModeRequest=false&amp;setupController=false" TargetMode="External"/><Relationship Id="rId52" Type="http://schemas.openxmlformats.org/officeDocument/2006/relationships/hyperlink" Target="https://app.marcoweb.fr/Marco/pages/param/clauses/suiviClauses.seam?activeEditModeRequest=false&amp;setupController=false" TargetMode="External"/><Relationship Id="rId60" Type="http://schemas.openxmlformats.org/officeDocument/2006/relationships/hyperlink" Target="http://fr.wikipedia.org/wiki/Diagnostic_de_performance_%C3%A9nerg%C3%A9tique" TargetMode="External"/><Relationship Id="rId65" Type="http://schemas.openxmlformats.org/officeDocument/2006/relationships/footer" Target="footer23.xml"/><Relationship Id="rId7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footer" Target="footer1.xml"/><Relationship Id="rId39" Type="http://schemas.openxmlformats.org/officeDocument/2006/relationships/hyperlink" Target="https://app.marcoweb.fr/Marco/pages/param/clauses/suiviClauses.seam?activeEditModeRequest=false&amp;setupController=false" TargetMode="External"/><Relationship Id="rId34" Type="http://schemas.openxmlformats.org/officeDocument/2006/relationships/hyperlink" Target="https://app.marcoweb.fr/Marco/pages/param/clauses/suiviClauses.seam?activeEditModeRequest=false&amp;setupController=false" TargetMode="External"/><Relationship Id="rId50" Type="http://schemas.openxmlformats.org/officeDocument/2006/relationships/footer" Target="footer15.xml"/><Relationship Id="rId55" Type="http://schemas.openxmlformats.org/officeDocument/2006/relationships/footer" Target="footer18.xml"/><Relationship Id="rId7" Type="http://schemas.openxmlformats.org/officeDocument/2006/relationships/image" Target="media/image2.png"/><Relationship Id="rId71" Type="http://schemas.openxmlformats.org/officeDocument/2006/relationships/footer" Target="foot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15921</Words>
  <Characters>87570</Characters>
  <Application>Microsoft Office Word</Application>
  <DocSecurity>0</DocSecurity>
  <Lines>729</Lines>
  <Paragraphs>206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6</cp:revision>
  <dcterms:created xsi:type="dcterms:W3CDTF">2025-09-24T13:56:00Z</dcterms:created>
  <dcterms:modified xsi:type="dcterms:W3CDTF">2025-10-15T16:05:00Z</dcterms:modified>
</cp:coreProperties>
</file>